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44" w:rsidRPr="00745F17" w:rsidRDefault="00CD5D44" w:rsidP="00CD5D44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5F17">
        <w:rPr>
          <w:rFonts w:ascii="Arial" w:hAnsi="Arial" w:cs="Arial"/>
          <w:b/>
          <w:sz w:val="24"/>
          <w:szCs w:val="24"/>
        </w:rPr>
        <w:t>Sugar Sweetened Beverage Fact Sheet</w:t>
      </w:r>
    </w:p>
    <w:p w:rsidR="00CD5D44" w:rsidRPr="00745F17" w:rsidRDefault="00CD5D44" w:rsidP="00CD5D44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Arial" w:hAnsi="Arial" w:cs="Arial"/>
          <w:b/>
          <w:sz w:val="24"/>
          <w:szCs w:val="24"/>
        </w:rPr>
      </w:pPr>
      <w:r w:rsidRPr="00745F17">
        <w:rPr>
          <w:rFonts w:ascii="Arial" w:hAnsi="Arial" w:cs="Arial"/>
          <w:b/>
          <w:sz w:val="24"/>
          <w:szCs w:val="24"/>
        </w:rPr>
        <w:t>Hawaii</w:t>
      </w:r>
    </w:p>
    <w:p w:rsidR="00CD5D44" w:rsidRDefault="00CD5D44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745F17" w:rsidRDefault="00745F17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771126" w:rsidRPr="00771126" w:rsidRDefault="00771126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771126">
        <w:rPr>
          <w:rFonts w:ascii="Arial" w:hAnsi="Arial" w:cs="Arial"/>
          <w:b/>
          <w:color w:val="000000"/>
          <w:sz w:val="24"/>
          <w:szCs w:val="24"/>
        </w:rPr>
        <w:t>The Problem:</w:t>
      </w:r>
    </w:p>
    <w:p w:rsidR="006F25BF" w:rsidRDefault="00771126" w:rsidP="007711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771126">
        <w:rPr>
          <w:rFonts w:ascii="Arial" w:hAnsi="Arial" w:cs="Arial"/>
          <w:color w:val="000000"/>
          <w:sz w:val="24"/>
          <w:szCs w:val="24"/>
        </w:rPr>
        <w:t>Average per capita consumption of sugar-sweetened beve</w:t>
      </w:r>
      <w:r w:rsidR="00FA67FF">
        <w:rPr>
          <w:rFonts w:ascii="Arial" w:hAnsi="Arial" w:cs="Arial"/>
          <w:color w:val="000000"/>
          <w:sz w:val="24"/>
          <w:szCs w:val="24"/>
        </w:rPr>
        <w:t>rages is 45</w:t>
      </w:r>
      <w:r w:rsidR="006C4E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1126">
        <w:rPr>
          <w:rFonts w:ascii="Arial" w:hAnsi="Arial" w:cs="Arial"/>
          <w:color w:val="000000"/>
          <w:sz w:val="24"/>
          <w:szCs w:val="24"/>
        </w:rPr>
        <w:t xml:space="preserve">gallons/year; that equals about 40 pounds of </w:t>
      </w:r>
      <w:r w:rsidR="008A128D">
        <w:rPr>
          <w:rFonts w:ascii="Arial" w:hAnsi="Arial" w:cs="Arial"/>
          <w:color w:val="000000"/>
          <w:sz w:val="24"/>
          <w:szCs w:val="24"/>
        </w:rPr>
        <w:t>sugar.</w:t>
      </w:r>
      <w:r w:rsidR="006F25BF">
        <w:rPr>
          <w:rStyle w:val="EndnoteReference"/>
          <w:rFonts w:ascii="Arial" w:hAnsi="Arial" w:cs="Arial"/>
          <w:color w:val="000000"/>
          <w:sz w:val="24"/>
          <w:szCs w:val="24"/>
        </w:rPr>
        <w:endnoteReference w:id="1"/>
      </w:r>
    </w:p>
    <w:p w:rsidR="006F25BF" w:rsidRPr="00771126" w:rsidRDefault="006F25BF" w:rsidP="006C4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771126">
        <w:rPr>
          <w:rFonts w:ascii="Arial" w:hAnsi="Arial" w:cs="Arial"/>
          <w:color w:val="000000"/>
          <w:sz w:val="24"/>
          <w:szCs w:val="24"/>
        </w:rPr>
        <w:t>Sugar-sweetened beverages are the food group most strongly linked increased rates of obesity and risk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71126">
        <w:rPr>
          <w:rFonts w:ascii="Arial" w:hAnsi="Arial" w:cs="Arial"/>
          <w:color w:val="000000"/>
          <w:sz w:val="24"/>
          <w:szCs w:val="24"/>
        </w:rPr>
        <w:t>diabetes.</w:t>
      </w:r>
      <w:r w:rsidR="00F54EA5" w:rsidRPr="00F54EA5">
        <w:rPr>
          <w:rFonts w:ascii="Arial" w:hAnsi="Arial" w:cs="Arial"/>
          <w:sz w:val="24"/>
          <w:szCs w:val="24"/>
        </w:rPr>
        <w:t xml:space="preserve"> </w:t>
      </w:r>
      <w:r w:rsidR="00AF45CC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AF45CC" w:rsidRPr="00AF45CC">
        <w:rPr>
          <w:rStyle w:val="EndnoteReference"/>
        </w:rPr>
        <w:t>,</w:t>
      </w:r>
      <w:r w:rsidR="00AF45CC">
        <w:rPr>
          <w:rStyle w:val="EndnoteReference"/>
          <w:rFonts w:ascii="Arial" w:hAnsi="Arial" w:cs="Arial"/>
          <w:sz w:val="24"/>
          <w:szCs w:val="24"/>
        </w:rPr>
        <w:endnoteReference w:id="3"/>
      </w:r>
      <w:r w:rsidR="00AF45CC" w:rsidRPr="00AF45CC">
        <w:rPr>
          <w:rStyle w:val="EndnoteReference"/>
        </w:rPr>
        <w:t>,</w:t>
      </w:r>
      <w:r w:rsidR="00AF45CC">
        <w:rPr>
          <w:rStyle w:val="EndnoteReference"/>
          <w:rFonts w:ascii="Arial" w:hAnsi="Arial" w:cs="Arial"/>
          <w:sz w:val="24"/>
          <w:szCs w:val="24"/>
        </w:rPr>
        <w:endnoteReference w:id="4"/>
      </w:r>
      <w:r w:rsidR="00AF45CC" w:rsidRPr="00AF45CC">
        <w:rPr>
          <w:rStyle w:val="EndnoteReference"/>
        </w:rPr>
        <w:t>,</w:t>
      </w:r>
      <w:r w:rsidR="00AF45CC">
        <w:rPr>
          <w:rStyle w:val="EndnoteReference"/>
          <w:rFonts w:ascii="Arial" w:hAnsi="Arial" w:cs="Arial"/>
          <w:sz w:val="24"/>
          <w:szCs w:val="24"/>
        </w:rPr>
        <w:endnoteReference w:id="5"/>
      </w:r>
      <w:r w:rsidR="00AF45CC" w:rsidRPr="00AF45CC">
        <w:rPr>
          <w:rStyle w:val="EndnoteReference"/>
        </w:rPr>
        <w:t>,</w:t>
      </w:r>
      <w:r w:rsidR="00AF45CC">
        <w:rPr>
          <w:rStyle w:val="EndnoteReference"/>
          <w:rFonts w:ascii="Arial" w:hAnsi="Arial" w:cs="Arial"/>
          <w:sz w:val="24"/>
          <w:szCs w:val="24"/>
        </w:rPr>
        <w:endnoteReference w:id="6"/>
      </w:r>
    </w:p>
    <w:p w:rsidR="00F54EA5" w:rsidRDefault="006F25BF" w:rsidP="00F54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97641">
        <w:rPr>
          <w:rFonts w:ascii="Arial" w:hAnsi="Arial" w:cs="Arial"/>
          <w:sz w:val="24"/>
          <w:szCs w:val="24"/>
        </w:rPr>
        <w:t xml:space="preserve">In Hawaii, </w:t>
      </w:r>
      <w:r>
        <w:rPr>
          <w:rFonts w:ascii="Arial" w:hAnsi="Arial" w:cs="Arial"/>
          <w:sz w:val="24"/>
          <w:szCs w:val="24"/>
        </w:rPr>
        <w:t>53.3</w:t>
      </w:r>
      <w:r w:rsidRPr="00997641">
        <w:rPr>
          <w:rFonts w:ascii="Arial" w:hAnsi="Arial" w:cs="Arial"/>
          <w:sz w:val="24"/>
          <w:szCs w:val="24"/>
        </w:rPr>
        <w:t xml:space="preserve"> percent of adults </w:t>
      </w:r>
      <w:r>
        <w:rPr>
          <w:rFonts w:ascii="Arial" w:hAnsi="Arial" w:cs="Arial"/>
          <w:sz w:val="24"/>
          <w:szCs w:val="24"/>
        </w:rPr>
        <w:t>drink soda at least two to four times a month, with 25.9 percent of them drinking soda almost every day or more.</w:t>
      </w:r>
      <w:r>
        <w:rPr>
          <w:rStyle w:val="EndnoteReference"/>
          <w:rFonts w:ascii="Arial" w:hAnsi="Arial" w:cs="Arial"/>
          <w:sz w:val="24"/>
          <w:szCs w:val="24"/>
        </w:rPr>
        <w:endnoteReference w:id="7"/>
      </w:r>
    </w:p>
    <w:p w:rsidR="006F25BF" w:rsidRPr="00F54EA5" w:rsidRDefault="00F54EA5" w:rsidP="00F54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F54EA5">
        <w:rPr>
          <w:rFonts w:ascii="Arial" w:hAnsi="Arial" w:cs="Arial"/>
          <w:color w:val="000000"/>
          <w:sz w:val="24"/>
          <w:szCs w:val="24"/>
        </w:rPr>
        <w:t>Since the late 1970s, intake of SSBs among adults ages 19 and older has more than doubled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F45CC">
        <w:rPr>
          <w:rStyle w:val="EndnoteReference"/>
          <w:rFonts w:ascii="Arial" w:hAnsi="Arial" w:cs="Arial"/>
          <w:color w:val="000000"/>
          <w:sz w:val="24"/>
          <w:szCs w:val="24"/>
        </w:rPr>
        <w:endnoteReference w:id="8"/>
      </w:r>
    </w:p>
    <w:p w:rsidR="006F25BF" w:rsidRPr="009E7D84" w:rsidRDefault="006F25BF" w:rsidP="006C4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E7D84">
        <w:rPr>
          <w:rFonts w:ascii="Arial" w:hAnsi="Arial" w:cs="Arial"/>
          <w:color w:val="000000"/>
          <w:sz w:val="24"/>
          <w:szCs w:val="24"/>
        </w:rPr>
        <w:t>People are often unaware of the number of calories and amount of sugar in sugar-sweetened beverages. A 20-ounce bottle of Coca Cola has more than 15 teaspoons of sugar and 240 calories, more than 10% of the average</w:t>
      </w:r>
      <w:r>
        <w:rPr>
          <w:rFonts w:ascii="Arial" w:hAnsi="Arial" w:cs="Arial"/>
          <w:sz w:val="24"/>
          <w:szCs w:val="24"/>
        </w:rPr>
        <w:t xml:space="preserve"> </w:t>
      </w:r>
      <w:r w:rsidRPr="009E7D84">
        <w:rPr>
          <w:rFonts w:ascii="Arial" w:hAnsi="Arial" w:cs="Arial"/>
          <w:color w:val="000000"/>
          <w:sz w:val="24"/>
          <w:szCs w:val="24"/>
        </w:rPr>
        <w:t>number of calories a person needs to consume in a day.</w:t>
      </w:r>
      <w:r>
        <w:rPr>
          <w:rStyle w:val="EndnoteReference"/>
          <w:rFonts w:ascii="Arial" w:hAnsi="Arial" w:cs="Arial"/>
          <w:color w:val="000000"/>
          <w:sz w:val="24"/>
          <w:szCs w:val="24"/>
        </w:rPr>
        <w:endnoteReference w:id="9"/>
      </w:r>
    </w:p>
    <w:p w:rsidR="006F25BF" w:rsidRDefault="006F25BF" w:rsidP="00771126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6F25BF" w:rsidRPr="009E7D84" w:rsidRDefault="006F25BF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E7D84">
        <w:rPr>
          <w:rFonts w:ascii="Arial" w:hAnsi="Arial" w:cs="Arial"/>
          <w:b/>
          <w:color w:val="000000"/>
          <w:sz w:val="24"/>
          <w:szCs w:val="24"/>
        </w:rPr>
        <w:t>Sugar-Sweetened Beverages Hurt Kids:</w:t>
      </w:r>
    </w:p>
    <w:p w:rsidR="006F25BF" w:rsidRDefault="006F25BF" w:rsidP="006C4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6C4E67">
        <w:rPr>
          <w:rFonts w:ascii="Arial" w:hAnsi="Arial" w:cs="Arial"/>
          <w:color w:val="000000"/>
          <w:sz w:val="24"/>
          <w:szCs w:val="24"/>
        </w:rPr>
        <w:t xml:space="preserve">Approximately </w:t>
      </w:r>
      <w:r w:rsidRPr="009E7D84">
        <w:rPr>
          <w:rFonts w:ascii="Arial" w:hAnsi="Arial" w:cs="Arial"/>
          <w:color w:val="000000"/>
          <w:sz w:val="24"/>
          <w:szCs w:val="24"/>
        </w:rPr>
        <w:t xml:space="preserve">1 in 3 children entering kindergarten in Hawaii </w:t>
      </w:r>
      <w:r>
        <w:rPr>
          <w:rFonts w:ascii="Arial" w:hAnsi="Arial" w:cs="Arial"/>
          <w:color w:val="000000"/>
          <w:sz w:val="24"/>
          <w:szCs w:val="24"/>
        </w:rPr>
        <w:t>are overweight or obese.</w:t>
      </w:r>
      <w:r>
        <w:rPr>
          <w:rStyle w:val="EndnoteReference"/>
          <w:rFonts w:ascii="Arial" w:hAnsi="Arial" w:cs="Arial"/>
          <w:color w:val="000000"/>
          <w:sz w:val="24"/>
          <w:szCs w:val="24"/>
        </w:rPr>
        <w:endnoteReference w:id="10"/>
      </w:r>
    </w:p>
    <w:p w:rsidR="00F54EA5" w:rsidRDefault="006F25BF" w:rsidP="00F54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9E7D84">
        <w:rPr>
          <w:rFonts w:ascii="Arial" w:hAnsi="Arial" w:cs="Arial"/>
          <w:color w:val="000000"/>
          <w:sz w:val="24"/>
          <w:szCs w:val="24"/>
        </w:rPr>
        <w:t>Each additional 12-ounce soft drink consumed per day by children increases their odds of becoming obese by</w:t>
      </w:r>
      <w:r>
        <w:rPr>
          <w:rFonts w:ascii="Arial" w:hAnsi="Arial" w:cs="Arial"/>
          <w:color w:val="000000"/>
          <w:sz w:val="24"/>
          <w:szCs w:val="24"/>
        </w:rPr>
        <w:t xml:space="preserve"> 60%.</w:t>
      </w:r>
      <w:r>
        <w:rPr>
          <w:rStyle w:val="EndnoteReference"/>
          <w:rFonts w:ascii="Arial" w:hAnsi="Arial" w:cs="Arial"/>
          <w:color w:val="000000"/>
          <w:sz w:val="24"/>
          <w:szCs w:val="24"/>
        </w:rPr>
        <w:endnoteReference w:id="11"/>
      </w:r>
    </w:p>
    <w:p w:rsidR="00F54EA5" w:rsidRPr="00F54EA5" w:rsidRDefault="00F54EA5" w:rsidP="00F54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F54EA5">
        <w:rPr>
          <w:rFonts w:ascii="Arial" w:hAnsi="Arial" w:cs="Arial"/>
          <w:color w:val="000000"/>
          <w:sz w:val="24"/>
          <w:szCs w:val="24"/>
        </w:rPr>
        <w:t>In an 18-month randomized controlled trial of 4-11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4EA5">
        <w:rPr>
          <w:rFonts w:ascii="Arial" w:hAnsi="Arial" w:cs="Arial"/>
          <w:color w:val="000000"/>
          <w:sz w:val="24"/>
          <w:szCs w:val="24"/>
        </w:rPr>
        <w:t>year olds, replacing SSBs with non-caloric beverages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4EA5">
        <w:rPr>
          <w:rFonts w:ascii="Arial" w:hAnsi="Arial" w:cs="Arial"/>
          <w:color w:val="000000"/>
          <w:sz w:val="24"/>
          <w:szCs w:val="24"/>
        </w:rPr>
        <w:t>significantly reduced weight gain and body fat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Style w:val="EndnoteReference"/>
          <w:rFonts w:ascii="Arial" w:hAnsi="Arial" w:cs="Arial"/>
          <w:color w:val="000000"/>
          <w:sz w:val="24"/>
          <w:szCs w:val="24"/>
        </w:rPr>
        <w:endnoteReference w:id="12"/>
      </w:r>
    </w:p>
    <w:p w:rsidR="0061313A" w:rsidRDefault="00636870" w:rsidP="006131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636870">
        <w:rPr>
          <w:rFonts w:ascii="Arial" w:hAnsi="Arial" w:cs="Arial"/>
          <w:color w:val="000000"/>
          <w:sz w:val="24"/>
          <w:szCs w:val="24"/>
        </w:rPr>
        <w:t>Soda consumption nearly doubles the risk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36870">
        <w:rPr>
          <w:rFonts w:ascii="Arial" w:hAnsi="Arial" w:cs="Arial"/>
          <w:color w:val="000000"/>
          <w:sz w:val="24"/>
          <w:szCs w:val="24"/>
        </w:rPr>
        <w:t>dental caries in children.</w:t>
      </w:r>
      <w:r>
        <w:rPr>
          <w:rStyle w:val="EndnoteReference"/>
          <w:rFonts w:ascii="Arial" w:hAnsi="Arial" w:cs="Arial"/>
          <w:color w:val="000000"/>
          <w:sz w:val="24"/>
          <w:szCs w:val="24"/>
        </w:rPr>
        <w:endnoteReference w:id="13"/>
      </w:r>
    </w:p>
    <w:p w:rsidR="0061313A" w:rsidRPr="0061313A" w:rsidRDefault="0061313A" w:rsidP="006131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1313A">
        <w:rPr>
          <w:rFonts w:ascii="Arial" w:hAnsi="Arial" w:cs="Arial"/>
          <w:sz w:val="24"/>
          <w:szCs w:val="24"/>
        </w:rPr>
        <w:t>Sixty percent of sodas sold in the United States contain caffeine.</w:t>
      </w:r>
      <w:r w:rsidRPr="0061313A">
        <w:rPr>
          <w:rStyle w:val="EndnoteReference"/>
          <w:rFonts w:ascii="Arial" w:hAnsi="Arial" w:cs="Arial"/>
          <w:sz w:val="24"/>
          <w:szCs w:val="24"/>
        </w:rPr>
        <w:endnoteReference w:id="14"/>
      </w:r>
      <w:r w:rsidRPr="0061313A">
        <w:rPr>
          <w:rFonts w:ascii="Arial" w:hAnsi="Arial" w:cs="Arial"/>
          <w:sz w:val="24"/>
          <w:szCs w:val="24"/>
        </w:rPr>
        <w:t xml:space="preserve"> Children who consume the amount of caffeine in one 20-oz. soda can experience withdrawal symptoms like headaches and anxiety if they stop drinking soda.</w:t>
      </w:r>
      <w:r>
        <w:rPr>
          <w:rStyle w:val="EndnoteReference"/>
          <w:rFonts w:ascii="Arial" w:hAnsi="Arial" w:cs="Arial"/>
          <w:sz w:val="24"/>
          <w:szCs w:val="24"/>
        </w:rPr>
        <w:endnoteReference w:id="15"/>
      </w:r>
    </w:p>
    <w:p w:rsidR="00636870" w:rsidRPr="00636870" w:rsidRDefault="00636870" w:rsidP="006368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636870">
        <w:rPr>
          <w:rFonts w:ascii="Arial" w:hAnsi="Arial" w:cs="Arial"/>
          <w:sz w:val="24"/>
          <w:szCs w:val="24"/>
        </w:rPr>
        <w:t>Children and adolescents today derive 10% to 15% of their total calories from sugary beverages.</w:t>
      </w:r>
      <w:r>
        <w:rPr>
          <w:rStyle w:val="EndnoteReference"/>
          <w:rFonts w:ascii="Arial" w:hAnsi="Arial" w:cs="Arial"/>
          <w:sz w:val="24"/>
          <w:szCs w:val="24"/>
        </w:rPr>
        <w:endnoteReference w:id="16"/>
      </w:r>
      <w:r w:rsidRPr="00636870">
        <w:rPr>
          <w:rFonts w:ascii="Arial" w:hAnsi="Arial" w:cs="Arial"/>
          <w:sz w:val="24"/>
          <w:szCs w:val="24"/>
        </w:rPr>
        <w:t xml:space="preserve"> </w:t>
      </w:r>
    </w:p>
    <w:p w:rsidR="006F25BF" w:rsidRPr="009E7D84" w:rsidRDefault="006F25BF" w:rsidP="006C4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9E7D84">
        <w:rPr>
          <w:rFonts w:ascii="Arial" w:hAnsi="Arial" w:cs="Arial"/>
          <w:color w:val="000000"/>
          <w:sz w:val="24"/>
          <w:szCs w:val="24"/>
        </w:rPr>
        <w:t>Sweetened beverages such as soda are a discretionary item in the diet; they provide many calories but no essential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7D84">
        <w:rPr>
          <w:rFonts w:ascii="Arial" w:hAnsi="Arial" w:cs="Arial"/>
          <w:color w:val="000000"/>
          <w:sz w:val="24"/>
          <w:szCs w:val="24"/>
        </w:rPr>
        <w:t>nutrients.</w:t>
      </w:r>
      <w:r>
        <w:rPr>
          <w:rStyle w:val="EndnoteReference"/>
          <w:rFonts w:ascii="Arial" w:hAnsi="Arial" w:cs="Arial"/>
          <w:color w:val="000000"/>
          <w:sz w:val="24"/>
          <w:szCs w:val="24"/>
        </w:rPr>
        <w:endnoteReference w:id="17"/>
      </w:r>
    </w:p>
    <w:p w:rsidR="006F25BF" w:rsidRDefault="006F25BF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color w:val="000000"/>
          <w:sz w:val="24"/>
          <w:szCs w:val="24"/>
        </w:rPr>
      </w:pPr>
    </w:p>
    <w:p w:rsidR="006F25BF" w:rsidRDefault="006F25BF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E7D84">
        <w:rPr>
          <w:rFonts w:ascii="Arial" w:hAnsi="Arial" w:cs="Arial"/>
          <w:b/>
          <w:color w:val="000000"/>
          <w:sz w:val="24"/>
          <w:szCs w:val="24"/>
        </w:rPr>
        <w:t>Sugar-Sweetened Beverages Hurt Adults:</w:t>
      </w:r>
    </w:p>
    <w:p w:rsidR="006F25BF" w:rsidRPr="006C4E67" w:rsidRDefault="006F25BF" w:rsidP="006C4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9E7D84">
        <w:rPr>
          <w:rFonts w:ascii="Arial" w:hAnsi="Arial" w:cs="Arial"/>
          <w:color w:val="000000"/>
          <w:sz w:val="24"/>
          <w:szCs w:val="24"/>
        </w:rPr>
        <w:t xml:space="preserve">Currently 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9E7D84">
        <w:rPr>
          <w:rFonts w:ascii="Arial" w:hAnsi="Arial" w:cs="Arial"/>
          <w:color w:val="000000"/>
          <w:sz w:val="24"/>
          <w:szCs w:val="24"/>
        </w:rPr>
        <w:t xml:space="preserve">% of </w:t>
      </w:r>
      <w:r>
        <w:rPr>
          <w:rFonts w:ascii="Arial" w:hAnsi="Arial" w:cs="Arial"/>
          <w:color w:val="000000"/>
          <w:sz w:val="24"/>
          <w:szCs w:val="24"/>
        </w:rPr>
        <w:t>Hawaii</w:t>
      </w:r>
      <w:r w:rsidRPr="009E7D84">
        <w:rPr>
          <w:rFonts w:ascii="Arial" w:hAnsi="Arial" w:cs="Arial"/>
          <w:color w:val="000000"/>
          <w:sz w:val="24"/>
          <w:szCs w:val="24"/>
        </w:rPr>
        <w:t xml:space="preserve"> adults are obese and another 3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9E7D84">
        <w:rPr>
          <w:rFonts w:ascii="Arial" w:hAnsi="Arial" w:cs="Arial"/>
          <w:color w:val="000000"/>
          <w:sz w:val="24"/>
          <w:szCs w:val="24"/>
        </w:rPr>
        <w:t>% are overweight.</w:t>
      </w:r>
      <w:r w:rsidR="0061313A" w:rsidRPr="0061313A">
        <w:rPr>
          <w:rFonts w:ascii="Arial" w:hAnsi="Arial" w:cs="Arial"/>
          <w:sz w:val="24"/>
          <w:szCs w:val="24"/>
        </w:rPr>
        <w:t xml:space="preserve"> </w:t>
      </w:r>
      <w:r w:rsidR="0061313A" w:rsidRPr="000E3A1F">
        <w:rPr>
          <w:rStyle w:val="EndnoteReference"/>
          <w:rFonts w:ascii="Arial" w:hAnsi="Arial" w:cs="Arial"/>
          <w:sz w:val="24"/>
          <w:szCs w:val="24"/>
        </w:rPr>
        <w:endnoteReference w:id="18"/>
      </w:r>
    </w:p>
    <w:p w:rsidR="0061313A" w:rsidRDefault="0061313A" w:rsidP="006131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61313A">
        <w:rPr>
          <w:rFonts w:ascii="Arial" w:hAnsi="Arial" w:cs="Arial"/>
          <w:color w:val="000000"/>
          <w:sz w:val="24"/>
          <w:szCs w:val="24"/>
        </w:rPr>
        <w:t>Among adults, consumption of SSBs is associated with:</w:t>
      </w:r>
    </w:p>
    <w:p w:rsidR="0061313A" w:rsidRPr="0061313A" w:rsidRDefault="0061313A" w:rsidP="0061313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Style w:val="EndnoteReference"/>
          <w:rFonts w:ascii="Arial" w:hAnsi="Arial" w:cs="Arial"/>
          <w:color w:val="000000"/>
          <w:sz w:val="24"/>
          <w:szCs w:val="24"/>
          <w:vertAlign w:val="baseline"/>
        </w:rPr>
      </w:pPr>
      <w:r w:rsidRPr="00186425">
        <w:rPr>
          <w:rFonts w:ascii="Arial" w:hAnsi="Arial" w:cs="Arial"/>
          <w:color w:val="000000"/>
          <w:sz w:val="24"/>
          <w:szCs w:val="24"/>
        </w:rPr>
        <w:t>a risk of weight gain and obesity</w:t>
      </w:r>
      <w:r w:rsidR="005B1AD6">
        <w:rPr>
          <w:rFonts w:ascii="Arial" w:hAnsi="Arial" w:cs="Arial"/>
          <w:color w:val="000000"/>
          <w:sz w:val="24"/>
          <w:szCs w:val="24"/>
        </w:rPr>
        <w:t>;</w:t>
      </w:r>
      <w:r w:rsidR="00186425">
        <w:rPr>
          <w:rStyle w:val="EndnoteReference"/>
          <w:rFonts w:ascii="Arial" w:hAnsi="Arial" w:cs="Arial"/>
          <w:sz w:val="24"/>
          <w:szCs w:val="24"/>
        </w:rPr>
        <w:endnoteReference w:id="19"/>
      </w:r>
      <w:r w:rsidR="00186425" w:rsidRPr="006F4CCD">
        <w:rPr>
          <w:rStyle w:val="EndnoteReference"/>
        </w:rPr>
        <w:t>,</w:t>
      </w:r>
      <w:r w:rsidR="00186425">
        <w:rPr>
          <w:rStyle w:val="EndnoteReference"/>
          <w:rFonts w:ascii="Arial" w:hAnsi="Arial" w:cs="Arial"/>
          <w:sz w:val="24"/>
          <w:szCs w:val="24"/>
        </w:rPr>
        <w:endnoteReference w:id="20"/>
      </w:r>
      <w:r w:rsidR="00186425" w:rsidRPr="006F4CCD">
        <w:rPr>
          <w:rStyle w:val="EndnoteReference"/>
        </w:rPr>
        <w:t>,</w:t>
      </w:r>
      <w:r w:rsidR="00186425">
        <w:rPr>
          <w:rStyle w:val="EndnoteReference"/>
          <w:rFonts w:ascii="Arial" w:hAnsi="Arial" w:cs="Arial"/>
          <w:sz w:val="24"/>
          <w:szCs w:val="24"/>
        </w:rPr>
        <w:endnoteReference w:id="21"/>
      </w:r>
      <w:r w:rsidR="00186425" w:rsidRPr="006F4CCD">
        <w:rPr>
          <w:rStyle w:val="EndnoteReference"/>
          <w:rFonts w:ascii="Arial" w:hAnsi="Arial" w:cs="Arial"/>
          <w:sz w:val="24"/>
          <w:szCs w:val="24"/>
        </w:rPr>
        <w:t>,</w:t>
      </w:r>
      <w:r w:rsidR="00186425" w:rsidRPr="006F4CCD">
        <w:rPr>
          <w:rStyle w:val="EndnoteReference"/>
          <w:rFonts w:ascii="Arial" w:hAnsi="Arial" w:cs="Arial"/>
          <w:sz w:val="24"/>
          <w:szCs w:val="24"/>
        </w:rPr>
        <w:endnoteReference w:id="22"/>
      </w:r>
      <w:r w:rsidR="00186425">
        <w:rPr>
          <w:rStyle w:val="EndnoteReference"/>
        </w:rPr>
        <w:t>,</w:t>
      </w:r>
      <w:r w:rsidR="00186425">
        <w:rPr>
          <w:rStyle w:val="EndnoteReference"/>
          <w:rFonts w:ascii="Arial" w:hAnsi="Arial" w:cs="Arial"/>
          <w:sz w:val="24"/>
          <w:szCs w:val="24"/>
        </w:rPr>
        <w:endnoteReference w:id="23"/>
      </w:r>
    </w:p>
    <w:p w:rsidR="0061313A" w:rsidRPr="0061313A" w:rsidRDefault="0061313A" w:rsidP="0061313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186425">
        <w:rPr>
          <w:rFonts w:ascii="Arial" w:hAnsi="Arial" w:cs="Arial"/>
          <w:color w:val="000000"/>
          <w:sz w:val="24"/>
          <w:szCs w:val="24"/>
        </w:rPr>
        <w:t>cardiovascular risk</w:t>
      </w:r>
      <w:r w:rsidR="005B1AD6">
        <w:rPr>
          <w:rFonts w:ascii="Arial" w:hAnsi="Arial" w:cs="Arial"/>
          <w:color w:val="000000"/>
          <w:sz w:val="24"/>
          <w:szCs w:val="24"/>
        </w:rPr>
        <w:t>;</w:t>
      </w:r>
      <w:r w:rsidRPr="00186425">
        <w:rPr>
          <w:rStyle w:val="EndnoteReference"/>
          <w:rFonts w:ascii="Arial" w:hAnsi="Arial" w:cs="Arial"/>
          <w:sz w:val="24"/>
          <w:szCs w:val="24"/>
        </w:rPr>
        <w:endnoteReference w:id="24"/>
      </w:r>
      <w:r w:rsidRPr="00186425">
        <w:rPr>
          <w:rStyle w:val="EndnoteReference"/>
          <w:rFonts w:ascii="Arial" w:hAnsi="Arial" w:cs="Arial"/>
          <w:sz w:val="24"/>
          <w:szCs w:val="24"/>
        </w:rPr>
        <w:t>,</w:t>
      </w:r>
      <w:r w:rsidRPr="00186425">
        <w:rPr>
          <w:rStyle w:val="EndnoteReference"/>
          <w:rFonts w:ascii="Arial" w:hAnsi="Arial" w:cs="Arial"/>
          <w:sz w:val="24"/>
          <w:szCs w:val="24"/>
        </w:rPr>
        <w:endnoteReference w:id="25"/>
      </w:r>
      <w:r w:rsidRPr="00186425">
        <w:rPr>
          <w:rStyle w:val="EndnoteReference"/>
          <w:rFonts w:ascii="Arial" w:hAnsi="Arial" w:cs="Arial"/>
          <w:sz w:val="24"/>
          <w:szCs w:val="24"/>
        </w:rPr>
        <w:t>,</w:t>
      </w:r>
      <w:r w:rsidRPr="00186425">
        <w:rPr>
          <w:rStyle w:val="EndnoteReference"/>
          <w:rFonts w:ascii="Arial" w:hAnsi="Arial" w:cs="Arial"/>
          <w:sz w:val="24"/>
          <w:szCs w:val="24"/>
        </w:rPr>
        <w:endnoteReference w:id="26"/>
      </w:r>
    </w:p>
    <w:p w:rsidR="0061313A" w:rsidRPr="0061313A" w:rsidRDefault="0061313A" w:rsidP="0061313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186425">
        <w:rPr>
          <w:rFonts w:ascii="Arial" w:hAnsi="Arial" w:cs="Arial"/>
          <w:color w:val="000000"/>
          <w:sz w:val="24"/>
          <w:szCs w:val="24"/>
        </w:rPr>
        <w:t>a significantly higher risk of stroke</w:t>
      </w:r>
      <w:r w:rsidR="005B1AD6">
        <w:rPr>
          <w:rFonts w:ascii="Arial" w:hAnsi="Arial" w:cs="Arial"/>
          <w:color w:val="000000"/>
          <w:sz w:val="24"/>
          <w:szCs w:val="24"/>
        </w:rPr>
        <w:t>;</w:t>
      </w:r>
      <w:r w:rsidRPr="00186425">
        <w:rPr>
          <w:rStyle w:val="EndnoteReference"/>
          <w:rFonts w:ascii="Arial" w:hAnsi="Arial" w:cs="Arial"/>
          <w:sz w:val="24"/>
          <w:szCs w:val="24"/>
        </w:rPr>
        <w:endnoteReference w:id="27"/>
      </w:r>
      <w:r w:rsidRPr="00186425">
        <w:rPr>
          <w:rStyle w:val="EndnoteReference"/>
          <w:rFonts w:ascii="Arial" w:hAnsi="Arial" w:cs="Arial"/>
          <w:sz w:val="24"/>
          <w:szCs w:val="24"/>
        </w:rPr>
        <w:t xml:space="preserve"> </w:t>
      </w:r>
    </w:p>
    <w:p w:rsidR="0061313A" w:rsidRPr="0061313A" w:rsidRDefault="0061313A" w:rsidP="0061313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186425">
        <w:rPr>
          <w:rFonts w:ascii="Arial" w:hAnsi="Arial" w:cs="Arial"/>
          <w:color w:val="000000"/>
          <w:sz w:val="24"/>
          <w:szCs w:val="24"/>
        </w:rPr>
        <w:t>high blood pressure</w:t>
      </w:r>
      <w:r w:rsidR="005B1AD6">
        <w:rPr>
          <w:rFonts w:ascii="Arial" w:hAnsi="Arial" w:cs="Arial"/>
          <w:color w:val="000000"/>
          <w:sz w:val="24"/>
          <w:szCs w:val="24"/>
        </w:rPr>
        <w:t>;</w:t>
      </w:r>
      <w:r w:rsidR="002A1B7F" w:rsidRPr="00186425">
        <w:rPr>
          <w:rStyle w:val="EndnoteReference"/>
          <w:rFonts w:ascii="Arial" w:hAnsi="Arial" w:cs="Arial"/>
          <w:sz w:val="24"/>
          <w:szCs w:val="24"/>
        </w:rPr>
        <w:endnoteReference w:id="28"/>
      </w:r>
      <w:r w:rsidR="002A1B7F" w:rsidRPr="00186425">
        <w:rPr>
          <w:rStyle w:val="EndnoteReference"/>
          <w:rFonts w:ascii="Arial" w:hAnsi="Arial" w:cs="Arial"/>
          <w:sz w:val="24"/>
          <w:szCs w:val="24"/>
        </w:rPr>
        <w:t>,</w:t>
      </w:r>
      <w:r w:rsidR="002A1B7F" w:rsidRPr="00186425">
        <w:rPr>
          <w:rStyle w:val="EndnoteReference"/>
          <w:rFonts w:ascii="Arial" w:hAnsi="Arial" w:cs="Arial"/>
          <w:sz w:val="24"/>
          <w:szCs w:val="24"/>
        </w:rPr>
        <w:endnoteReference w:id="29"/>
      </w:r>
    </w:p>
    <w:p w:rsidR="0061313A" w:rsidRPr="0061313A" w:rsidRDefault="0061313A" w:rsidP="0061313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186425">
        <w:rPr>
          <w:rFonts w:ascii="Arial" w:hAnsi="Arial" w:cs="Arial"/>
          <w:color w:val="000000"/>
          <w:sz w:val="24"/>
          <w:szCs w:val="24"/>
        </w:rPr>
        <w:t>type 2 diabetes</w:t>
      </w:r>
      <w:r w:rsidRPr="0061313A">
        <w:rPr>
          <w:rFonts w:ascii="MyriadPro-SemiCn" w:hAnsi="MyriadPro-SemiCn" w:cs="MyriadPro-SemiCn"/>
          <w:color w:val="000000"/>
          <w:sz w:val="20"/>
          <w:szCs w:val="20"/>
        </w:rPr>
        <w:t>;</w:t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endnoteReference w:id="30"/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t>,</w:t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endnoteReference w:id="31"/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t>,</w:t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endnoteReference w:id="32"/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t>,</w:t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endnoteReference w:id="33"/>
      </w:r>
    </w:p>
    <w:p w:rsidR="0061313A" w:rsidRPr="0061313A" w:rsidRDefault="0061313A" w:rsidP="0061313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186425">
        <w:rPr>
          <w:rFonts w:ascii="Arial" w:hAnsi="Arial" w:cs="Arial"/>
          <w:color w:val="000000"/>
          <w:sz w:val="24"/>
          <w:szCs w:val="24"/>
        </w:rPr>
        <w:t>dental erosion;</w:t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endnoteReference w:id="34"/>
      </w:r>
      <w:r w:rsidRPr="00186425">
        <w:rPr>
          <w:rStyle w:val="EndnoteReference"/>
          <w:rFonts w:ascii="Arial" w:hAnsi="Arial" w:cs="Arial"/>
          <w:sz w:val="24"/>
          <w:szCs w:val="24"/>
        </w:rPr>
        <w:t>,</w:t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endnoteReference w:id="35"/>
      </w:r>
      <w:r w:rsidRPr="00186425">
        <w:rPr>
          <w:rStyle w:val="EndnoteReference"/>
          <w:rFonts w:ascii="Arial" w:hAnsi="Arial" w:cs="Arial"/>
          <w:sz w:val="24"/>
          <w:szCs w:val="24"/>
        </w:rPr>
        <w:t xml:space="preserve"> </w:t>
      </w:r>
      <w:r w:rsidRPr="00186425">
        <w:rPr>
          <w:rFonts w:ascii="Arial" w:hAnsi="Arial" w:cs="Arial"/>
          <w:color w:val="000000"/>
          <w:sz w:val="24"/>
          <w:szCs w:val="24"/>
        </w:rPr>
        <w:t>and</w:t>
      </w:r>
    </w:p>
    <w:p w:rsidR="006F25BF" w:rsidRPr="005B1AD6" w:rsidRDefault="0061313A" w:rsidP="0061313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proofErr w:type="gramStart"/>
      <w:r w:rsidRPr="0018642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186425">
        <w:rPr>
          <w:rFonts w:ascii="Arial" w:hAnsi="Arial" w:cs="Arial"/>
          <w:color w:val="000000"/>
          <w:sz w:val="24"/>
          <w:szCs w:val="24"/>
        </w:rPr>
        <w:t xml:space="preserve"> risk of pancreatic cancer</w:t>
      </w:r>
      <w:r w:rsidRPr="0061313A">
        <w:rPr>
          <w:rFonts w:ascii="MyriadPro-SemiCn" w:hAnsi="MyriadPro-SemiCn" w:cs="MyriadPro-SemiCn"/>
          <w:color w:val="000000"/>
          <w:sz w:val="20"/>
          <w:szCs w:val="20"/>
        </w:rPr>
        <w:t>.</w:t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endnoteReference w:id="36"/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t>,</w:t>
      </w:r>
      <w:r w:rsidR="00186425" w:rsidRPr="00186425">
        <w:rPr>
          <w:rStyle w:val="EndnoteReference"/>
          <w:rFonts w:ascii="Arial" w:hAnsi="Arial" w:cs="Arial"/>
          <w:sz w:val="24"/>
          <w:szCs w:val="24"/>
        </w:rPr>
        <w:endnoteReference w:id="37"/>
      </w:r>
    </w:p>
    <w:p w:rsidR="005B1AD6" w:rsidRDefault="005B1AD6" w:rsidP="005B1AD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rFonts w:ascii="Arial" w:hAnsi="Arial" w:cs="Arial"/>
          <w:sz w:val="24"/>
          <w:szCs w:val="24"/>
        </w:rPr>
      </w:pPr>
    </w:p>
    <w:p w:rsidR="005B1AD6" w:rsidRPr="0061313A" w:rsidRDefault="005B1AD6" w:rsidP="005B1AD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rFonts w:ascii="Arial" w:hAnsi="Arial" w:cs="Arial"/>
          <w:color w:val="000000"/>
          <w:sz w:val="24"/>
          <w:szCs w:val="24"/>
        </w:rPr>
      </w:pPr>
    </w:p>
    <w:p w:rsidR="006F25BF" w:rsidRPr="009E7D84" w:rsidRDefault="006F25BF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E7D84">
        <w:rPr>
          <w:rFonts w:ascii="Arial" w:hAnsi="Arial" w:cs="Arial"/>
          <w:b/>
          <w:color w:val="000000"/>
          <w:sz w:val="24"/>
          <w:szCs w:val="24"/>
        </w:rPr>
        <w:lastRenderedPageBreak/>
        <w:t>The Economic Impact:</w:t>
      </w:r>
    </w:p>
    <w:p w:rsidR="006F25BF" w:rsidRPr="009E7D84" w:rsidRDefault="006F25BF" w:rsidP="006C4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9E7D84">
        <w:rPr>
          <w:rFonts w:ascii="Arial" w:hAnsi="Arial" w:cs="Arial"/>
          <w:color w:val="000000"/>
          <w:sz w:val="24"/>
          <w:szCs w:val="24"/>
        </w:rPr>
        <w:t>An estimated $470 million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7D84">
        <w:rPr>
          <w:rFonts w:ascii="Arial" w:hAnsi="Arial" w:cs="Arial"/>
          <w:color w:val="000000"/>
          <w:sz w:val="24"/>
          <w:szCs w:val="24"/>
        </w:rPr>
        <w:t>is spent annually on obesity-related health problems in Hawaii.</w:t>
      </w:r>
      <w:r>
        <w:rPr>
          <w:rStyle w:val="EndnoteReference"/>
          <w:rFonts w:ascii="Arial" w:hAnsi="Arial" w:cs="Arial"/>
          <w:color w:val="000000"/>
          <w:sz w:val="24"/>
          <w:szCs w:val="24"/>
        </w:rPr>
        <w:endnoteReference w:id="38"/>
      </w:r>
    </w:p>
    <w:p w:rsidR="006F25BF" w:rsidRPr="006C4E67" w:rsidRDefault="006F25BF" w:rsidP="006C4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6C4E67">
        <w:rPr>
          <w:rFonts w:ascii="Arial" w:hAnsi="Arial" w:cs="Arial"/>
          <w:color w:val="000000"/>
          <w:sz w:val="24"/>
          <w:szCs w:val="24"/>
        </w:rPr>
        <w:t>Because of the contribution of the consumption of sugar-sweetened beverages to obesity, as well as the health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E67">
        <w:rPr>
          <w:rFonts w:ascii="Arial" w:hAnsi="Arial" w:cs="Arial"/>
          <w:color w:val="000000"/>
          <w:sz w:val="24"/>
          <w:szCs w:val="24"/>
        </w:rPr>
        <w:t>consequences that are independent of weight, the consumption of sugar-sweetened beverages generates excess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E67">
        <w:rPr>
          <w:rFonts w:ascii="Arial" w:hAnsi="Arial" w:cs="Arial"/>
          <w:color w:val="000000"/>
          <w:sz w:val="24"/>
          <w:szCs w:val="24"/>
        </w:rPr>
        <w:t>health care costs.</w:t>
      </w:r>
      <w:r>
        <w:rPr>
          <w:rStyle w:val="EndnoteReference"/>
          <w:rFonts w:ascii="Arial" w:hAnsi="Arial" w:cs="Arial"/>
          <w:color w:val="000000"/>
          <w:sz w:val="24"/>
          <w:szCs w:val="24"/>
        </w:rPr>
        <w:endnoteReference w:id="39"/>
      </w:r>
    </w:p>
    <w:p w:rsidR="006F25BF" w:rsidRPr="006C4E67" w:rsidRDefault="006F25BF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6F25BF" w:rsidRPr="006C4E67" w:rsidRDefault="006F25BF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6C4E67">
        <w:rPr>
          <w:rFonts w:ascii="Arial" w:hAnsi="Arial" w:cs="Arial"/>
          <w:b/>
          <w:color w:val="000000"/>
          <w:sz w:val="24"/>
          <w:szCs w:val="24"/>
        </w:rPr>
        <w:t xml:space="preserve">A Proposed Solution: </w:t>
      </w:r>
      <w:r>
        <w:rPr>
          <w:rFonts w:ascii="Arial" w:hAnsi="Arial" w:cs="Arial"/>
          <w:b/>
          <w:color w:val="000000"/>
          <w:sz w:val="24"/>
          <w:szCs w:val="24"/>
        </w:rPr>
        <w:t>Hawaii’s</w:t>
      </w:r>
      <w:r w:rsidRPr="006C4E67">
        <w:rPr>
          <w:rFonts w:ascii="Arial" w:hAnsi="Arial" w:cs="Arial"/>
          <w:b/>
          <w:color w:val="000000"/>
          <w:sz w:val="24"/>
          <w:szCs w:val="24"/>
        </w:rPr>
        <w:t xml:space="preserve"> Sugar-Sweetened Beverage </w:t>
      </w:r>
      <w:r>
        <w:rPr>
          <w:rFonts w:ascii="Arial" w:hAnsi="Arial" w:cs="Arial"/>
          <w:b/>
          <w:color w:val="000000"/>
          <w:sz w:val="24"/>
          <w:szCs w:val="24"/>
        </w:rPr>
        <w:t>Fee</w:t>
      </w:r>
      <w:r w:rsidRPr="006C4E6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F25BF" w:rsidRDefault="006F25BF" w:rsidP="006C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720"/>
        <w:jc w:val="left"/>
        <w:rPr>
          <w:rFonts w:ascii="Arial" w:hAnsi="Arial" w:cs="Arial"/>
          <w:color w:val="000000"/>
          <w:sz w:val="24"/>
          <w:szCs w:val="24"/>
        </w:rPr>
      </w:pPr>
      <w:proofErr w:type="gramStart"/>
      <w:r w:rsidRPr="006C4E67"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 w:rsidRPr="006C4E6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fee</w:t>
      </w:r>
      <w:r w:rsidRPr="006C4E67">
        <w:rPr>
          <w:rFonts w:ascii="Arial" w:hAnsi="Arial" w:cs="Arial"/>
          <w:color w:val="000000"/>
          <w:sz w:val="24"/>
          <w:szCs w:val="24"/>
        </w:rPr>
        <w:t xml:space="preserve"> of 1 cent per ounce on sugar-sweetened beverages has been proposed in </w:t>
      </w:r>
      <w:r>
        <w:rPr>
          <w:rFonts w:ascii="Arial" w:hAnsi="Arial" w:cs="Arial"/>
          <w:color w:val="000000"/>
          <w:sz w:val="24"/>
          <w:szCs w:val="24"/>
        </w:rPr>
        <w:t>Hawaii in 2013.</w:t>
      </w:r>
    </w:p>
    <w:p w:rsidR="006F25BF" w:rsidRDefault="006F25BF" w:rsidP="006C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720"/>
        <w:jc w:val="left"/>
        <w:rPr>
          <w:rFonts w:ascii="Arial" w:hAnsi="Arial" w:cs="Arial"/>
          <w:color w:val="000000"/>
          <w:sz w:val="24"/>
          <w:szCs w:val="24"/>
        </w:rPr>
      </w:pPr>
      <w:r w:rsidRPr="006C4E6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C5D98">
        <w:rPr>
          <w:rFonts w:ascii="Arial" w:hAnsi="Arial" w:cs="Arial"/>
          <w:color w:val="000000"/>
          <w:sz w:val="24"/>
          <w:szCs w:val="24"/>
        </w:rPr>
        <w:t>fee</w:t>
      </w:r>
      <w:r w:rsidRPr="006C4E67">
        <w:rPr>
          <w:rFonts w:ascii="Arial" w:hAnsi="Arial" w:cs="Arial"/>
          <w:color w:val="000000"/>
          <w:sz w:val="24"/>
          <w:szCs w:val="24"/>
        </w:rPr>
        <w:t xml:space="preserve"> is expected to increase the price of sugar-sweetened soft drinks by 17% on average and reduce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A1B7F">
        <w:rPr>
          <w:rFonts w:ascii="Arial" w:hAnsi="Arial" w:cs="Arial"/>
          <w:color w:val="000000"/>
          <w:sz w:val="24"/>
          <w:szCs w:val="24"/>
        </w:rPr>
        <w:t>consumption by</w:t>
      </w:r>
      <w:r w:rsidRPr="006C4E67">
        <w:rPr>
          <w:rFonts w:ascii="Arial" w:hAnsi="Arial" w:cs="Arial"/>
          <w:color w:val="000000"/>
          <w:sz w:val="24"/>
          <w:szCs w:val="24"/>
        </w:rPr>
        <w:t xml:space="preserve"> </w:t>
      </w:r>
      <w:r w:rsidR="002A1B7F">
        <w:rPr>
          <w:rFonts w:ascii="Arial" w:hAnsi="Arial" w:cs="Arial"/>
          <w:color w:val="000000"/>
          <w:sz w:val="24"/>
          <w:szCs w:val="24"/>
        </w:rPr>
        <w:t>8-</w:t>
      </w:r>
      <w:r w:rsidRPr="006C4E67">
        <w:rPr>
          <w:rFonts w:ascii="Arial" w:hAnsi="Arial" w:cs="Arial"/>
          <w:color w:val="000000"/>
          <w:sz w:val="24"/>
          <w:szCs w:val="24"/>
        </w:rPr>
        <w:t>10 percent. The impact on youth is expected to be even higher.</w:t>
      </w:r>
    </w:p>
    <w:p w:rsidR="006C4E67" w:rsidRDefault="00771126" w:rsidP="006C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720"/>
        <w:jc w:val="left"/>
        <w:rPr>
          <w:rFonts w:ascii="Arial" w:hAnsi="Arial" w:cs="Arial"/>
          <w:color w:val="000000"/>
          <w:sz w:val="24"/>
          <w:szCs w:val="24"/>
        </w:rPr>
      </w:pPr>
      <w:r w:rsidRPr="006C4E67">
        <w:rPr>
          <w:rFonts w:ascii="Arial" w:hAnsi="Arial" w:cs="Arial"/>
          <w:color w:val="000000"/>
          <w:sz w:val="24"/>
          <w:szCs w:val="24"/>
        </w:rPr>
        <w:t xml:space="preserve">The sugar-sweetened beverage </w:t>
      </w:r>
      <w:r w:rsidR="006C4E67">
        <w:rPr>
          <w:rFonts w:ascii="Arial" w:hAnsi="Arial" w:cs="Arial"/>
          <w:color w:val="000000"/>
          <w:sz w:val="24"/>
          <w:szCs w:val="24"/>
        </w:rPr>
        <w:t>fee</w:t>
      </w:r>
      <w:r w:rsidRPr="006C4E67">
        <w:rPr>
          <w:rFonts w:ascii="Arial" w:hAnsi="Arial" w:cs="Arial"/>
          <w:color w:val="000000"/>
          <w:sz w:val="24"/>
          <w:szCs w:val="24"/>
        </w:rPr>
        <w:t xml:space="preserve"> will raise approximately $</w:t>
      </w:r>
      <w:r w:rsidR="002A1B7F">
        <w:rPr>
          <w:rFonts w:ascii="Arial" w:hAnsi="Arial" w:cs="Arial"/>
          <w:color w:val="000000"/>
          <w:sz w:val="24"/>
          <w:szCs w:val="24"/>
        </w:rPr>
        <w:t>38</w:t>
      </w:r>
      <w:r w:rsidRPr="006C4E67">
        <w:rPr>
          <w:rFonts w:ascii="Arial" w:hAnsi="Arial" w:cs="Arial"/>
          <w:color w:val="000000"/>
          <w:sz w:val="24"/>
          <w:szCs w:val="24"/>
        </w:rPr>
        <w:t xml:space="preserve"> million</w:t>
      </w:r>
      <w:r w:rsidR="006C4E67">
        <w:rPr>
          <w:rFonts w:ascii="Arial" w:hAnsi="Arial" w:cs="Arial"/>
          <w:color w:val="000000"/>
          <w:sz w:val="24"/>
          <w:szCs w:val="24"/>
        </w:rPr>
        <w:t xml:space="preserve"> in new revenue in 2014-15</w:t>
      </w:r>
      <w:r w:rsidR="00BF52BF">
        <w:rPr>
          <w:rFonts w:ascii="Arial" w:hAnsi="Arial" w:cs="Arial"/>
          <w:color w:val="000000"/>
          <w:sz w:val="24"/>
          <w:szCs w:val="24"/>
        </w:rPr>
        <w:t>.</w:t>
      </w:r>
    </w:p>
    <w:p w:rsidR="006C4E67" w:rsidRDefault="00771126" w:rsidP="006C4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720"/>
        <w:jc w:val="left"/>
        <w:rPr>
          <w:rFonts w:ascii="Arial" w:hAnsi="Arial" w:cs="Arial"/>
          <w:color w:val="000000"/>
          <w:sz w:val="24"/>
          <w:szCs w:val="24"/>
        </w:rPr>
      </w:pPr>
      <w:r w:rsidRPr="00771126">
        <w:rPr>
          <w:rFonts w:ascii="Arial" w:hAnsi="Arial" w:cs="Arial"/>
          <w:color w:val="000000"/>
          <w:sz w:val="24"/>
          <w:szCs w:val="24"/>
        </w:rPr>
        <w:t>Revenue col</w:t>
      </w:r>
      <w:r w:rsidR="006C4E67">
        <w:rPr>
          <w:rFonts w:ascii="Arial" w:hAnsi="Arial" w:cs="Arial"/>
          <w:color w:val="000000"/>
          <w:sz w:val="24"/>
          <w:szCs w:val="24"/>
        </w:rPr>
        <w:t>lected will go into a fund to support childhood and adult obesity</w:t>
      </w:r>
      <w:r w:rsidR="00AD3A5A">
        <w:rPr>
          <w:rFonts w:ascii="Arial" w:hAnsi="Arial" w:cs="Arial"/>
          <w:color w:val="000000"/>
          <w:sz w:val="24"/>
          <w:szCs w:val="24"/>
        </w:rPr>
        <w:t xml:space="preserve"> prevention</w:t>
      </w:r>
      <w:r w:rsidR="006C4E67">
        <w:rPr>
          <w:rFonts w:ascii="Arial" w:hAnsi="Arial" w:cs="Arial"/>
          <w:color w:val="000000"/>
          <w:sz w:val="24"/>
          <w:szCs w:val="24"/>
        </w:rPr>
        <w:t xml:space="preserve"> and health </w:t>
      </w:r>
      <w:r w:rsidR="00AD3A5A">
        <w:rPr>
          <w:rFonts w:ascii="Arial" w:hAnsi="Arial" w:cs="Arial"/>
          <w:color w:val="000000"/>
          <w:sz w:val="24"/>
          <w:szCs w:val="24"/>
        </w:rPr>
        <w:t>promotion</w:t>
      </w:r>
      <w:r w:rsidR="006C4E67">
        <w:rPr>
          <w:rFonts w:ascii="Arial" w:hAnsi="Arial" w:cs="Arial"/>
          <w:color w:val="000000"/>
          <w:sz w:val="24"/>
          <w:szCs w:val="24"/>
        </w:rPr>
        <w:t>.</w:t>
      </w:r>
    </w:p>
    <w:p w:rsidR="006C4E67" w:rsidRDefault="006C4E67" w:rsidP="006C4E67">
      <w:pPr>
        <w:pStyle w:val="ListParagraph"/>
        <w:autoSpaceDE w:val="0"/>
        <w:autoSpaceDN w:val="0"/>
        <w:adjustRightInd w:val="0"/>
        <w:spacing w:after="0" w:line="240" w:lineRule="auto"/>
        <w:ind w:left="180" w:right="-720"/>
        <w:jc w:val="left"/>
        <w:rPr>
          <w:rFonts w:ascii="Arial" w:hAnsi="Arial" w:cs="Arial"/>
          <w:color w:val="000000"/>
          <w:sz w:val="24"/>
          <w:szCs w:val="24"/>
        </w:rPr>
      </w:pPr>
    </w:p>
    <w:p w:rsidR="00771126" w:rsidRPr="006C4E67" w:rsidRDefault="00771126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6C4E67">
        <w:rPr>
          <w:rFonts w:ascii="Arial" w:hAnsi="Arial" w:cs="Arial"/>
          <w:b/>
          <w:color w:val="000000"/>
          <w:sz w:val="24"/>
          <w:szCs w:val="24"/>
        </w:rPr>
        <w:t>Key Messages:</w:t>
      </w:r>
    </w:p>
    <w:p w:rsidR="00771126" w:rsidRPr="006C4E67" w:rsidRDefault="00771126" w:rsidP="006C4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20"/>
        <w:jc w:val="left"/>
        <w:rPr>
          <w:rFonts w:ascii="Arial" w:hAnsi="Arial" w:cs="Arial"/>
          <w:color w:val="000000"/>
          <w:sz w:val="24"/>
          <w:szCs w:val="24"/>
        </w:rPr>
      </w:pPr>
      <w:r w:rsidRPr="006C4E67">
        <w:rPr>
          <w:rFonts w:ascii="Arial" w:hAnsi="Arial" w:cs="Arial"/>
          <w:color w:val="000000"/>
          <w:sz w:val="24"/>
          <w:szCs w:val="24"/>
        </w:rPr>
        <w:t xml:space="preserve">Increasing the cost of sugar-sweetened beverages is a </w:t>
      </w:r>
      <w:r w:rsidRPr="006C4E67">
        <w:rPr>
          <w:rFonts w:ascii="Arial" w:hAnsi="Arial" w:cs="Arial"/>
          <w:b/>
          <w:bCs/>
          <w:color w:val="000000"/>
          <w:sz w:val="24"/>
          <w:szCs w:val="24"/>
        </w:rPr>
        <w:t xml:space="preserve">WIN, WIN, WIN </w:t>
      </w:r>
      <w:r w:rsidRPr="006C4E67">
        <w:rPr>
          <w:rFonts w:ascii="Arial" w:hAnsi="Arial" w:cs="Arial"/>
          <w:color w:val="000000"/>
          <w:sz w:val="24"/>
          <w:szCs w:val="24"/>
        </w:rPr>
        <w:t xml:space="preserve">for </w:t>
      </w:r>
      <w:r w:rsidR="006C4E67" w:rsidRPr="006C4E67">
        <w:rPr>
          <w:rFonts w:ascii="Arial" w:hAnsi="Arial" w:cs="Arial"/>
          <w:color w:val="000000"/>
          <w:sz w:val="24"/>
          <w:szCs w:val="24"/>
        </w:rPr>
        <w:t>Hawaii</w:t>
      </w:r>
    </w:p>
    <w:p w:rsidR="00CD5D44" w:rsidRDefault="00771126" w:rsidP="00CD5D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20"/>
        <w:jc w:val="left"/>
        <w:rPr>
          <w:rFonts w:ascii="Arial" w:hAnsi="Arial" w:cs="Arial"/>
          <w:color w:val="000000"/>
          <w:sz w:val="24"/>
          <w:szCs w:val="24"/>
        </w:rPr>
      </w:pPr>
      <w:r w:rsidRPr="006C4E67">
        <w:rPr>
          <w:rFonts w:ascii="Arial" w:hAnsi="Arial" w:cs="Arial"/>
          <w:b/>
          <w:bCs/>
          <w:color w:val="000000"/>
          <w:sz w:val="24"/>
          <w:szCs w:val="24"/>
        </w:rPr>
        <w:t xml:space="preserve">WIN 1 - Promotes health, especially among children - </w:t>
      </w:r>
      <w:r w:rsidRPr="006C4E6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C5D98">
        <w:rPr>
          <w:rFonts w:ascii="Arial" w:hAnsi="Arial" w:cs="Arial"/>
          <w:color w:val="000000"/>
          <w:sz w:val="24"/>
          <w:szCs w:val="24"/>
        </w:rPr>
        <w:t>fee</w:t>
      </w:r>
      <w:r w:rsidRPr="006C4E67">
        <w:rPr>
          <w:rFonts w:ascii="Arial" w:hAnsi="Arial" w:cs="Arial"/>
          <w:color w:val="000000"/>
          <w:sz w:val="24"/>
          <w:szCs w:val="24"/>
        </w:rPr>
        <w:t xml:space="preserve"> will decrease consumption of sugar-sweetened</w:t>
      </w:r>
      <w:r w:rsidR="006C4E67" w:rsidRPr="006C4E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E67">
        <w:rPr>
          <w:rFonts w:ascii="Arial" w:hAnsi="Arial" w:cs="Arial"/>
          <w:color w:val="000000"/>
          <w:sz w:val="24"/>
          <w:szCs w:val="24"/>
        </w:rPr>
        <w:t>beverages, improve nutrition, and improve weight status and health.</w:t>
      </w:r>
    </w:p>
    <w:p w:rsidR="00CD5D44" w:rsidRDefault="00771126" w:rsidP="00CD5D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20"/>
        <w:jc w:val="left"/>
        <w:rPr>
          <w:rFonts w:ascii="Arial" w:hAnsi="Arial" w:cs="Arial"/>
          <w:color w:val="000000"/>
          <w:sz w:val="24"/>
          <w:szCs w:val="24"/>
        </w:rPr>
      </w:pPr>
      <w:r w:rsidRPr="00CD5D44">
        <w:rPr>
          <w:rFonts w:ascii="Arial" w:hAnsi="Arial" w:cs="Arial"/>
          <w:b/>
          <w:bCs/>
          <w:color w:val="000000"/>
          <w:sz w:val="24"/>
          <w:szCs w:val="24"/>
        </w:rPr>
        <w:t xml:space="preserve">WIN 2 </w:t>
      </w:r>
      <w:r w:rsidRPr="00CD5D4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D5D44">
        <w:rPr>
          <w:rFonts w:ascii="Arial" w:hAnsi="Arial" w:cs="Arial"/>
          <w:b/>
          <w:bCs/>
          <w:color w:val="000000"/>
          <w:sz w:val="24"/>
          <w:szCs w:val="24"/>
        </w:rPr>
        <w:t xml:space="preserve">Raises revenue for the state </w:t>
      </w:r>
      <w:r w:rsidRPr="00CD5D44">
        <w:rPr>
          <w:rFonts w:ascii="Arial" w:hAnsi="Arial" w:cs="Arial"/>
          <w:color w:val="000000"/>
          <w:sz w:val="24"/>
          <w:szCs w:val="24"/>
        </w:rPr>
        <w:t xml:space="preserve">- The </w:t>
      </w:r>
      <w:r w:rsidR="001C5D98">
        <w:rPr>
          <w:rFonts w:ascii="Arial" w:hAnsi="Arial" w:cs="Arial"/>
          <w:color w:val="000000"/>
          <w:sz w:val="24"/>
          <w:szCs w:val="24"/>
        </w:rPr>
        <w:t>fee</w:t>
      </w:r>
      <w:r w:rsidRPr="00CD5D44">
        <w:rPr>
          <w:rFonts w:ascii="Arial" w:hAnsi="Arial" w:cs="Arial"/>
          <w:color w:val="000000"/>
          <w:sz w:val="24"/>
          <w:szCs w:val="24"/>
        </w:rPr>
        <w:t xml:space="preserve"> will raise revenue to reduce cuts and support health initiatives. </w:t>
      </w:r>
    </w:p>
    <w:p w:rsidR="00771126" w:rsidRPr="00CD5D44" w:rsidRDefault="00771126" w:rsidP="00CD5D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20"/>
        <w:jc w:val="left"/>
        <w:rPr>
          <w:rFonts w:ascii="Arial" w:hAnsi="Arial" w:cs="Arial"/>
          <w:color w:val="000000"/>
          <w:sz w:val="24"/>
          <w:szCs w:val="24"/>
        </w:rPr>
      </w:pPr>
      <w:r w:rsidRPr="00CD5D44">
        <w:rPr>
          <w:rFonts w:ascii="Arial" w:eastAsia="WingdingsOOEnc" w:hAnsi="Arial" w:cs="Arial"/>
          <w:color w:val="000000"/>
          <w:sz w:val="24"/>
          <w:szCs w:val="24"/>
        </w:rPr>
        <w:t xml:space="preserve"> </w:t>
      </w:r>
      <w:r w:rsidRPr="00CD5D44">
        <w:rPr>
          <w:rFonts w:ascii="Arial" w:hAnsi="Arial" w:cs="Arial"/>
          <w:b/>
          <w:bCs/>
          <w:color w:val="000000"/>
          <w:sz w:val="24"/>
          <w:szCs w:val="24"/>
        </w:rPr>
        <w:t xml:space="preserve">WIN 3 </w:t>
      </w:r>
      <w:r w:rsidRPr="00CD5D44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D5D44">
        <w:rPr>
          <w:rFonts w:ascii="Arial" w:hAnsi="Arial" w:cs="Arial"/>
          <w:b/>
          <w:bCs/>
          <w:color w:val="000000"/>
          <w:sz w:val="24"/>
          <w:szCs w:val="24"/>
        </w:rPr>
        <w:t xml:space="preserve">Supported by the public </w:t>
      </w:r>
      <w:r w:rsidR="006C4E67" w:rsidRPr="00CD5D44">
        <w:rPr>
          <w:rFonts w:ascii="Arial" w:hAnsi="Arial" w:cs="Arial"/>
          <w:color w:val="000000"/>
          <w:sz w:val="24"/>
          <w:szCs w:val="24"/>
        </w:rPr>
        <w:t>–</w:t>
      </w:r>
      <w:r w:rsidRPr="00CD5D44">
        <w:rPr>
          <w:rFonts w:ascii="Arial" w:hAnsi="Arial" w:cs="Arial"/>
          <w:color w:val="000000"/>
          <w:sz w:val="24"/>
          <w:szCs w:val="24"/>
        </w:rPr>
        <w:t xml:space="preserve"> </w:t>
      </w:r>
      <w:r w:rsidR="006C4E67" w:rsidRPr="00CD5D44">
        <w:rPr>
          <w:rFonts w:ascii="Arial" w:hAnsi="Arial" w:cs="Arial"/>
          <w:color w:val="000000"/>
          <w:sz w:val="24"/>
          <w:szCs w:val="24"/>
        </w:rPr>
        <w:t>A December 2011 poll found that 65.6 percent of adults in Hawaii support a sugar-sweetened beverage tax if the revenue is used to address the prevention of childhood obesity.</w:t>
      </w:r>
      <w:r w:rsidR="00567877">
        <w:rPr>
          <w:rStyle w:val="EndnoteReference"/>
          <w:rFonts w:ascii="Arial" w:hAnsi="Arial" w:cs="Arial"/>
          <w:color w:val="000000"/>
          <w:sz w:val="24"/>
          <w:szCs w:val="24"/>
        </w:rPr>
        <w:endnoteReference w:id="40"/>
      </w:r>
    </w:p>
    <w:p w:rsidR="00CD5D44" w:rsidRDefault="00CD5D44" w:rsidP="006C4E6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Arial" w:hAnsi="Arial" w:cs="Arial"/>
          <w:color w:val="000000"/>
          <w:sz w:val="24"/>
          <w:szCs w:val="24"/>
        </w:rPr>
      </w:pPr>
    </w:p>
    <w:sectPr w:rsidR="00CD5D44" w:rsidSect="00FA557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06" w:rsidRPr="00134E71" w:rsidRDefault="00A34106" w:rsidP="008A128D">
      <w:pPr>
        <w:spacing w:after="0" w:line="240" w:lineRule="auto"/>
        <w:rPr>
          <w:b/>
        </w:rPr>
      </w:pPr>
      <w:r>
        <w:separator/>
      </w:r>
    </w:p>
  </w:endnote>
  <w:endnote w:type="continuationSeparator" w:id="0">
    <w:p w:rsidR="00A34106" w:rsidRPr="00134E71" w:rsidRDefault="00A34106" w:rsidP="008A128D">
      <w:pPr>
        <w:spacing w:after="0" w:line="240" w:lineRule="auto"/>
        <w:rPr>
          <w:b/>
        </w:rPr>
      </w:pPr>
      <w:r>
        <w:continuationSeparator/>
      </w:r>
    </w:p>
  </w:endnote>
  <w:endnote w:id="1">
    <w:p w:rsidR="006F25BF" w:rsidRDefault="006F25BF" w:rsidP="008A128D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Bleich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SN, Wang YC, Wang Y,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Gortmaker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SL :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Increasing consumption of sugar-sweetened beverages among US adults: 1988–1994 to 1999–2004. Am J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Clin</w:t>
      </w:r>
      <w:proofErr w:type="spellEnd"/>
    </w:p>
    <w:p w:rsidR="006F25BF" w:rsidRPr="00782447" w:rsidRDefault="006F25BF" w:rsidP="0078244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Nutr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2009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;89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: 372-381.</w:t>
      </w:r>
    </w:p>
  </w:endnote>
  <w:endnote w:id="2">
    <w:p w:rsidR="00AF45CC" w:rsidRPr="00AF45CC" w:rsidRDefault="00AF45CC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Malik VS,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Popkin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BM, Bray GA,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Després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JP, Hu FB. Sugar-sweetened beverages, obesity, type 2 diabetes mellitus, and cardiovascular disease risk. Circulation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;121:1356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-1364.</w:t>
      </w:r>
    </w:p>
  </w:endnote>
  <w:endnote w:id="3">
    <w:p w:rsidR="00AF45CC" w:rsidRPr="00AF45CC" w:rsidRDefault="00AF45CC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Mozaffarian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D,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Hao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T,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Rimm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EB, Willett WC, Hu FB.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Changes in diet and lifestyle and long-term weight gain in women and men. N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Engl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J Med 2011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;364:2392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-2404.</w:t>
      </w:r>
    </w:p>
  </w:endnote>
  <w:endnote w:id="4">
    <w:p w:rsidR="00AF45CC" w:rsidRPr="00AF45CC" w:rsidRDefault="00AF45CC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Vartanian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LR, Schwartz MB, Brownell KD. Effects of soft drink consumption on nutrition and health: a systematic review and meta-analysis. Am J Public Health 2007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;97:667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-675.</w:t>
      </w:r>
    </w:p>
  </w:endnote>
  <w:endnote w:id="5">
    <w:p w:rsidR="00AF45CC" w:rsidRPr="00AF45CC" w:rsidRDefault="00AF45CC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Malik VS, Schulze MB, Hu FB.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Intake of sugar-sweetened beverages and weight gain: a systematic review. Am J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Clin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Nutr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2006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;84:274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-288.</w:t>
      </w:r>
    </w:p>
  </w:endnote>
  <w:endnote w:id="6">
    <w:p w:rsidR="00AF45CC" w:rsidRDefault="00AF45CC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Hu FB, Malik VS. Sugar-sweetened beverages and risk of obesity and type 2 diabetes: Epidemiologic evidence.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Physiol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Behav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;100:46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-54.</w:t>
      </w:r>
    </w:p>
  </w:endnote>
  <w:endnote w:id="7">
    <w:p w:rsidR="006F25BF" w:rsidRPr="00782447" w:rsidRDefault="006F25BF" w:rsidP="00782447">
      <w:pPr>
        <w:pStyle w:val="NoSpacing"/>
        <w:ind w:left="-54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782447">
        <w:rPr>
          <w:rFonts w:ascii="Times New Roman" w:hAnsi="Times New Roman" w:cs="Times New Roman"/>
          <w:color w:val="000000"/>
          <w:sz w:val="16"/>
          <w:szCs w:val="16"/>
        </w:rPr>
        <w:t>Maddock, J.E., Marshall, C., Nigg, C.R. &amp; Barnett, J.D. (2003).</w:t>
      </w:r>
      <w:proofErr w:type="gramEnd"/>
      <w:r w:rsidRPr="00782447">
        <w:rPr>
          <w:rFonts w:ascii="Times New Roman" w:hAnsi="Times New Roman" w:cs="Times New Roman"/>
          <w:color w:val="000000"/>
          <w:sz w:val="16"/>
          <w:szCs w:val="16"/>
        </w:rPr>
        <w:t xml:space="preserve">  Development and first year results of a psychosocial surveillance system for chronic disease related health behaviors.  </w:t>
      </w:r>
      <w:r w:rsidRPr="00782447">
        <w:rPr>
          <w:rFonts w:ascii="Times New Roman" w:hAnsi="Times New Roman" w:cs="Times New Roman"/>
          <w:i/>
          <w:color w:val="000000"/>
          <w:sz w:val="16"/>
          <w:szCs w:val="16"/>
        </w:rPr>
        <w:t>Californian Journal of Health Promotion</w:t>
      </w:r>
      <w:r w:rsidRPr="00782447">
        <w:rPr>
          <w:rFonts w:ascii="Times New Roman" w:hAnsi="Times New Roman" w:cs="Times New Roman"/>
          <w:color w:val="000000"/>
          <w:sz w:val="16"/>
          <w:szCs w:val="16"/>
        </w:rPr>
        <w:t>, 1(5), 54-64.</w:t>
      </w:r>
    </w:p>
  </w:endnote>
  <w:endnote w:id="8">
    <w:p w:rsidR="00AF45CC" w:rsidRDefault="00AF45CC" w:rsidP="00AF45CC">
      <w:pPr>
        <w:pStyle w:val="NoSpacing"/>
        <w:ind w:left="-540"/>
        <w:jc w:val="left"/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Popkin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, BM. Patterns of beverage use across the lifecycle.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Physiol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Behav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;100:4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-9.</w:t>
      </w:r>
    </w:p>
  </w:endnote>
  <w:endnote w:id="9">
    <w:p w:rsidR="006F25BF" w:rsidRDefault="006F25BF" w:rsidP="00782447">
      <w:pPr>
        <w:pStyle w:val="EndnoteText"/>
        <w:ind w:left="-54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Federal Trade Commission Report to Congress (July 2008).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Marketing food to children and adolescents.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 review of industry expenditures, activities</w:t>
      </w:r>
    </w:p>
    <w:p w:rsidR="006F25BF" w:rsidRDefault="006F25BF" w:rsidP="00782447">
      <w:pPr>
        <w:pStyle w:val="EndnoteText"/>
        <w:ind w:left="-540"/>
        <w:jc w:val="left"/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and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selfregulation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</w:endnote>
  <w:endnote w:id="10">
    <w:p w:rsidR="006F25BF" w:rsidRPr="00AB1ACC" w:rsidRDefault="006F25BF" w:rsidP="00AB1ACC">
      <w:pPr>
        <w:pStyle w:val="EndnoteText"/>
        <w:ind w:left="-540"/>
        <w:jc w:val="left"/>
        <w:rPr>
          <w:rFonts w:ascii="Times New Roman" w:hAnsi="Times New Roman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782447">
        <w:rPr>
          <w:rFonts w:ascii="Times New Roman" w:hAnsi="Times New Roman" w:cs="Times New Roman"/>
          <w:color w:val="000000"/>
          <w:sz w:val="16"/>
          <w:szCs w:val="16"/>
        </w:rPr>
        <w:t>Pobutsky A and Bradbury E. 2011.</w:t>
      </w:r>
      <w:proofErr w:type="gramEnd"/>
      <w:r w:rsidRPr="00782447">
        <w:rPr>
          <w:rFonts w:ascii="Times New Roman" w:hAnsi="Times New Roman" w:cs="Times New Roman"/>
          <w:color w:val="000000"/>
          <w:sz w:val="16"/>
          <w:szCs w:val="16"/>
        </w:rPr>
        <w:t xml:space="preserve">  </w:t>
      </w:r>
      <w:proofErr w:type="gramStart"/>
      <w:r w:rsidRPr="00782447">
        <w:rPr>
          <w:rFonts w:ascii="Times New Roman" w:hAnsi="Times New Roman" w:cs="Times New Roman"/>
          <w:color w:val="000000"/>
          <w:sz w:val="16"/>
          <w:szCs w:val="16"/>
        </w:rPr>
        <w:t>Surveillance of Overweight/Obesity in Hawaii Public School Students Entering Kindergarten in 2002-2003 and 2007-2008.</w:t>
      </w:r>
      <w:proofErr w:type="gramEnd"/>
      <w:r w:rsidRPr="0078244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82447">
        <w:rPr>
          <w:rFonts w:ascii="Times New Roman" w:hAnsi="Times New Roman" w:cs="Times New Roman"/>
          <w:color w:val="000000"/>
          <w:sz w:val="16"/>
          <w:szCs w:val="16"/>
        </w:rPr>
        <w:t>Hawaii State Department of Health, Chronic Disease Management and Control Branch.</w:t>
      </w:r>
      <w:proofErr w:type="gramEnd"/>
      <w:r w:rsidRPr="0078244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82447">
        <w:rPr>
          <w:rFonts w:ascii="Times New Roman" w:hAnsi="Times New Roman" w:cs="Times New Roman"/>
          <w:color w:val="000000"/>
          <w:sz w:val="16"/>
          <w:szCs w:val="16"/>
        </w:rPr>
        <w:t>Poster presentation for the Council of State and Territorial Epidemiologists Annual Conference, 2011.</w:t>
      </w:r>
      <w:proofErr w:type="gramEnd"/>
    </w:p>
  </w:endnote>
  <w:endnote w:id="11">
    <w:p w:rsidR="006F25BF" w:rsidRDefault="006F25BF" w:rsidP="00AB1A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Ludwig DS, Peterson KE,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Gortmaker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SL. Relation between consumption of sugar-sweetened drinks and childhood obesity: a prospective, observational</w:t>
      </w:r>
    </w:p>
    <w:p w:rsidR="006F25BF" w:rsidRDefault="006F25BF" w:rsidP="00AB1ACC">
      <w:pPr>
        <w:pStyle w:val="EndnoteText"/>
        <w:ind w:left="-540"/>
        <w:jc w:val="left"/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analysis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Lancet.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2001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;357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(9255):505-508.</w:t>
      </w:r>
    </w:p>
  </w:endnote>
  <w:endnote w:id="12">
    <w:p w:rsidR="00F54EA5" w:rsidRPr="00AF45CC" w:rsidRDefault="00F54EA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proofErr w:type="gramStart"/>
      <w:r w:rsidRPr="00482C11">
        <w:rPr>
          <w:rFonts w:ascii="Times New Roman" w:hAnsi="Times New Roman" w:cs="Times New Roman"/>
          <w:color w:val="000000"/>
          <w:sz w:val="16"/>
          <w:szCs w:val="16"/>
        </w:rPr>
        <w:t>deRuyter</w:t>
      </w:r>
      <w:proofErr w:type="spellEnd"/>
      <w:proofErr w:type="gramEnd"/>
      <w:r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 JC, </w:t>
      </w:r>
      <w:proofErr w:type="spellStart"/>
      <w:r w:rsidRPr="00482C11">
        <w:rPr>
          <w:rFonts w:ascii="Times New Roman" w:hAnsi="Times New Roman" w:cs="Times New Roman"/>
          <w:color w:val="000000"/>
          <w:sz w:val="16"/>
          <w:szCs w:val="16"/>
        </w:rPr>
        <w:t>Olthof</w:t>
      </w:r>
      <w:proofErr w:type="spellEnd"/>
      <w:r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 MR, </w:t>
      </w:r>
      <w:proofErr w:type="spellStart"/>
      <w:r w:rsidRPr="00482C11">
        <w:rPr>
          <w:rFonts w:ascii="Times New Roman" w:hAnsi="Times New Roman" w:cs="Times New Roman"/>
          <w:color w:val="000000"/>
          <w:sz w:val="16"/>
          <w:szCs w:val="16"/>
        </w:rPr>
        <w:t>Seidell</w:t>
      </w:r>
      <w:proofErr w:type="spellEnd"/>
      <w:r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 JC, </w:t>
      </w:r>
      <w:proofErr w:type="spellStart"/>
      <w:r w:rsidRPr="00482C11">
        <w:rPr>
          <w:rFonts w:ascii="Times New Roman" w:hAnsi="Times New Roman" w:cs="Times New Roman"/>
          <w:color w:val="000000"/>
          <w:sz w:val="16"/>
          <w:szCs w:val="16"/>
        </w:rPr>
        <w:t>Katan</w:t>
      </w:r>
      <w:proofErr w:type="spellEnd"/>
      <w:r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 MB. A trial </w:t>
      </w:r>
      <w:r w:rsidR="00636870"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of sugar-free or </w:t>
      </w:r>
      <w:proofErr w:type="spellStart"/>
      <w:r w:rsidR="00636870" w:rsidRPr="00482C11">
        <w:rPr>
          <w:rFonts w:ascii="Times New Roman" w:hAnsi="Times New Roman" w:cs="Times New Roman"/>
          <w:color w:val="000000"/>
          <w:sz w:val="16"/>
          <w:szCs w:val="16"/>
        </w:rPr>
        <w:t>sugarsweetened</w:t>
      </w:r>
      <w:proofErr w:type="spellEnd"/>
      <w:r w:rsidR="00636870"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beverages and body weight </w:t>
      </w:r>
      <w:r w:rsidR="00636870"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in children. N </w:t>
      </w:r>
      <w:proofErr w:type="spellStart"/>
      <w:r w:rsidR="00636870" w:rsidRPr="00482C11">
        <w:rPr>
          <w:rFonts w:ascii="Times New Roman" w:hAnsi="Times New Roman" w:cs="Times New Roman"/>
          <w:color w:val="000000"/>
          <w:sz w:val="16"/>
          <w:szCs w:val="16"/>
        </w:rPr>
        <w:t>Engl</w:t>
      </w:r>
      <w:proofErr w:type="spellEnd"/>
      <w:r w:rsidR="00636870" w:rsidRPr="00482C11">
        <w:rPr>
          <w:rFonts w:ascii="Times New Roman" w:hAnsi="Times New Roman" w:cs="Times New Roman"/>
          <w:color w:val="000000"/>
          <w:sz w:val="16"/>
          <w:szCs w:val="16"/>
        </w:rPr>
        <w:t xml:space="preserve"> J Med 2012; </w:t>
      </w:r>
      <w:r w:rsidRPr="00482C11">
        <w:rPr>
          <w:rFonts w:ascii="Times New Roman" w:hAnsi="Times New Roman" w:cs="Times New Roman"/>
          <w:color w:val="000000"/>
          <w:sz w:val="16"/>
          <w:szCs w:val="16"/>
        </w:rPr>
        <w:t>DOI: 10.1056/NEJMoa1203034.</w:t>
      </w:r>
    </w:p>
  </w:endnote>
  <w:endnote w:id="13">
    <w:p w:rsidR="00636870" w:rsidRPr="00AF45CC" w:rsidRDefault="00636870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Sohn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W, Burt BA, Sowers MR. Carbonated Soft Drinks and Dental Caries in the Primary Dentition. J Dent Res. 2006; 85(3): 262-266.</w:t>
      </w:r>
    </w:p>
  </w:endnote>
  <w:endnote w:id="14">
    <w:p w:rsidR="0061313A" w:rsidRPr="00AF45CC" w:rsidRDefault="0061313A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Keast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RSJ,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Riddel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LJ.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Caffeine as a flavor additive in soft drinks.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Appetite.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2007; 49:255-259.</w:t>
      </w:r>
      <w:proofErr w:type="gramEnd"/>
    </w:p>
  </w:endnote>
  <w:endnote w:id="15">
    <w:p w:rsidR="0061313A" w:rsidRPr="00AF45CC" w:rsidRDefault="0061313A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Heatherley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SV, Hancock KM, Rogers PJ.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Psychostimulant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and other effects of caffeine in 9- to 11-year-old children.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J Child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Psychol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Psychiatry.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2006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;47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(2):135-42.</w:t>
      </w:r>
    </w:p>
  </w:endnote>
  <w:endnote w:id="16">
    <w:p w:rsidR="00636870" w:rsidRPr="00AF45CC" w:rsidRDefault="00636870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 w:rsidRPr="00AF45CC"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Wang, Y.,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et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. al., Increasing Caloric Contribution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From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Sugar-Sweetened Beverages and 100% Fruit Juices Among US Children and Adolescents, 1988-2000.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Pediatrics 2008.</w:t>
      </w:r>
      <w:proofErr w:type="gramEnd"/>
    </w:p>
  </w:endnote>
  <w:endnote w:id="17">
    <w:p w:rsidR="006F25BF" w:rsidRPr="00AF45CC" w:rsidRDefault="006F25BF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Department of Health.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(2009). Sugar-sweetened Beverage Tool Kit Retrieved from http://www.cspinet.org/new/pdf/sdtaxes_nys_soda_lit_rev.pdf</w:t>
      </w:r>
    </w:p>
  </w:endnote>
  <w:endnote w:id="18">
    <w:p w:rsidR="0061313A" w:rsidRPr="00AF45CC" w:rsidRDefault="0061313A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 w:rsidRPr="00AF45CC">
        <w:rPr>
          <w:rFonts w:ascii="Times New Roman" w:hAnsi="Times New Roman" w:cs="Times New Roman"/>
          <w:color w:val="000000"/>
          <w:sz w:val="16"/>
          <w:szCs w:val="16"/>
        </w:rPr>
        <w:endnoteRef/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Behavioral Risk Factor Surveillance Study (BRFSS)</w:t>
      </w:r>
    </w:p>
  </w:endnote>
  <w:endnote w:id="19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 w:rsidRPr="00AF45CC"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Malik VS,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Popkin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BM, Bray GA,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Després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JP, Hu FB. Sugar-sweetened beverages, obesity, type 2 diabetes mellitus, and cardiovascular disease risk. Circulation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;121:1356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-1364.</w:t>
      </w:r>
    </w:p>
  </w:endnote>
  <w:endnote w:id="20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 w:rsidRPr="00AF45CC"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Mozaffarian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D,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Hao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T,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Rimm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EB, Willett WC, Hu FB.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Changes in diet and lifestyle and long-term weight gain in women and men. N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Engl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J Med 2011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;364:2392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-2404.</w:t>
      </w:r>
    </w:p>
  </w:endnote>
  <w:endnote w:id="21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 w:rsidRPr="00AF45CC"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Vartanian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LR, Schwartz MB, Brownell KD. Effects of soft drink consumption on nutrition and health: a systematic review and meta-analysis. Am J Public Health 2007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;97:667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-675.</w:t>
      </w:r>
    </w:p>
  </w:endnote>
  <w:endnote w:id="22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 w:rsidRPr="00AF45CC"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Malik VS, Schulze MB, Hu FB.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Intake of sugar-sweetened beverages and weight gain: a systematic review. Am J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Clin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Nutr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2006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;84:274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-288.</w:t>
      </w:r>
    </w:p>
  </w:endnote>
  <w:endnote w:id="23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 w:rsidRPr="00AF45CC"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Hu FB, Malik VS. Sugar-sweetened beverages and risk of obesity and type 2 diabetes: Epidemiologic evidence.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Physiol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Behav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;100:46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-54.</w:t>
      </w:r>
    </w:p>
  </w:endnote>
  <w:endnote w:id="24">
    <w:p w:rsidR="0061313A" w:rsidRPr="00AF45CC" w:rsidRDefault="0061313A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Hu FB, Malik VS. Sugar-sweetened beverages and risk of obesity and type 2 diabetes: Epidemiologic evidence.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Physiol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Behav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;100:46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-54.</w:t>
      </w:r>
    </w:p>
  </w:endnote>
  <w:endnote w:id="25">
    <w:p w:rsidR="0061313A" w:rsidRPr="00AF45CC" w:rsidRDefault="0061313A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Maersk M,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Belza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A,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Stødkilde-Jørgensen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H, et al. Sucrose-sweetened beverages increase fat storage in the liver, muscle, and visceral fat depot: A 6-month randomized intervention study. Am J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Clin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Nutr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2011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;95:283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-289.</w:t>
      </w:r>
    </w:p>
  </w:endnote>
  <w:endnote w:id="26">
    <w:p w:rsidR="0061313A" w:rsidRPr="00AF45CC" w:rsidRDefault="0061313A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Aeberli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I, Gerber PA,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Hochuli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M, et al. Low to moderate sugar-sweetened beverage consumption impairs glucose and lipid metabolism and promotes inflammation in healthy young men: a randomized controlled</w:t>
      </w:r>
      <w:r w:rsidR="00AF45CC"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trial. Am J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Clin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Nutr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2011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;94:479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-485.</w:t>
      </w:r>
    </w:p>
  </w:endnote>
  <w:endnote w:id="27">
    <w:p w:rsidR="0061313A" w:rsidRPr="00AF45CC" w:rsidRDefault="0061313A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Bernstein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AM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, de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Konig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L, Flint AJ,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Rexrode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KM, Willett WC.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Soda consumption and the risk of stroke in men and women.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Am J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Clin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Nutr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2012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;95:1190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-1199.</w:t>
      </w:r>
    </w:p>
  </w:endnote>
  <w:endnote w:id="28">
    <w:p w:rsidR="002A1B7F" w:rsidRPr="00AF45CC" w:rsidRDefault="002A1B7F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Chen L, Caballero B, Mitchell DC, et al. Reducing consumption of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sugarsweetened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beverages is associated with reduced blood pressure: A prospective study among United States adults. Circulation 2011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;121:2398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-2406.</w:t>
      </w:r>
    </w:p>
  </w:endnote>
  <w:endnote w:id="29">
    <w:p w:rsidR="002A1B7F" w:rsidRPr="00AF45CC" w:rsidRDefault="002A1B7F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Duffey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KJ, Gordon-Larsen P, Steffen LM, Jacobs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Jr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DR,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Popkin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BM. Drinking caloric beverages increases the risk of adverse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cardiometabolic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outcomes in the Coronary Artery Risk Development in Young Adults (CARDIA) Study. Am J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Clin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Nutr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;92:954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-959.</w:t>
      </w:r>
    </w:p>
  </w:endnote>
  <w:endnote w:id="30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Hu FB, Malik VS. Sugar-sweetened beverages and risk of obesity and type 2 diabetes: Epidemiologic evidence.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Physiol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Behav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;100:46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-54.</w:t>
      </w:r>
    </w:p>
  </w:endnote>
  <w:endnote w:id="31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Vartanian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LR, Schwartz MB, Brownell KD. Effects of soft drink consumption on nutrition and health: a systematic review and meta-analysis. Am J Public Health 2007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;97:667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-675.</w:t>
      </w:r>
    </w:p>
  </w:endnote>
  <w:endnote w:id="32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Vartanian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LR, Schwartz MB, Brownell KD. Effects of soft drink consumption on nutrition and health: a systematic review and meta-analysis. Am J Public Health 2007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;97:667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-675.</w:t>
      </w:r>
    </w:p>
  </w:endnote>
  <w:endnote w:id="33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Malik VS,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Popkin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BM, Bray GA,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Després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JP, Willett WC, Hu FB.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Sugarsweetened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beverages and the risk of metabolic syndrome and type 2 diabetes: A meta-analysis. Diabetes Care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;33:2477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-2483.</w:t>
      </w:r>
    </w:p>
  </w:endnote>
  <w:endnote w:id="34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Noble WH, Donovan TE,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Geissberger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M.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Sports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drinks and dental erosion. J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Calif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Dent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Assoc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2011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;39:233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-238.</w:t>
      </w:r>
    </w:p>
  </w:endnote>
  <w:endnote w:id="35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Burt BA,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Kolker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JL,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Sandretto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AM, Yuan Y,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Sohn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W, Ismail AI.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Dietary patterns related to caries in a low-income adult population. Caries Res 2006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;40:473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-480.</w:t>
      </w:r>
    </w:p>
  </w:endnote>
  <w:endnote w:id="36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Mueller NT,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Odegaard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A, Anderson K, et al. Soft drink and juice  consumption and risk of pancreatic cancer: The Singapore Chinese Health Study. Cancer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Epidem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Biomar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2010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;19:447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-455.</w:t>
      </w:r>
    </w:p>
  </w:endnote>
  <w:endnote w:id="37">
    <w:p w:rsidR="00186425" w:rsidRPr="00AF45CC" w:rsidRDefault="00186425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Larsson SC,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Bergkvist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L,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Wolk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A. Consumption of sugar and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sugarsweetened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foods and the risk of pancreatic cancer in a prospective study.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Am J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Clin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Nutr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2006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;84:1171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>-1176.</w:t>
      </w:r>
    </w:p>
  </w:endnote>
  <w:endnote w:id="38">
    <w:p w:rsidR="006F25BF" w:rsidRPr="00AF45CC" w:rsidRDefault="006F25BF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Style w:val="EndnoteReference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Trogdon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, JG, Finkelstein, EA,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Feagan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>, CW, et al. State- and Payer-Specific Estimates of annual Medical Expenditures attributable to Obesity. Obesity, 2012; 20(1): 214-220.</w:t>
      </w:r>
    </w:p>
  </w:endnote>
  <w:endnote w:id="39">
    <w:p w:rsidR="006F25BF" w:rsidRPr="00AF45CC" w:rsidRDefault="006F25BF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 w:rsidRPr="00AF45CC">
        <w:rPr>
          <w:rStyle w:val="EndnoteReference"/>
        </w:rPr>
        <w:t xml:space="preserve"> </w:t>
      </w:r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Brownell KD, Farley T, Willet WC,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Popkin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BM, </w:t>
      </w:r>
      <w:proofErr w:type="spell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Chaloupka</w:t>
      </w:r>
      <w:proofErr w:type="spell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FJ. </w:t>
      </w:r>
      <w:proofErr w:type="gramStart"/>
      <w:r w:rsidRPr="00AF45CC">
        <w:rPr>
          <w:rFonts w:ascii="Times New Roman" w:hAnsi="Times New Roman" w:cs="Times New Roman"/>
          <w:color w:val="000000"/>
          <w:sz w:val="16"/>
          <w:szCs w:val="16"/>
        </w:rPr>
        <w:t>The public health and economic benefits of taxing sugar-sweetened beverages.</w:t>
      </w:r>
      <w:proofErr w:type="gramEnd"/>
      <w:r w:rsidRPr="00AF45CC">
        <w:rPr>
          <w:rFonts w:ascii="Times New Roman" w:hAnsi="Times New Roman" w:cs="Times New Roman"/>
          <w:color w:val="000000"/>
          <w:sz w:val="16"/>
          <w:szCs w:val="16"/>
        </w:rPr>
        <w:t xml:space="preserve"> NEJM</w:t>
      </w:r>
    </w:p>
    <w:p w:rsidR="006F25BF" w:rsidRPr="00BF52BF" w:rsidRDefault="006F25BF" w:rsidP="00AF45CC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AF45CC">
        <w:rPr>
          <w:rFonts w:ascii="Times New Roman" w:hAnsi="Times New Roman" w:cs="Times New Roman"/>
          <w:color w:val="000000"/>
          <w:sz w:val="16"/>
          <w:szCs w:val="16"/>
        </w:rPr>
        <w:t>2009:361:1599-1605</w:t>
      </w:r>
    </w:p>
  </w:endnote>
  <w:endnote w:id="40">
    <w:p w:rsidR="00567877" w:rsidRPr="00567877" w:rsidRDefault="00567877" w:rsidP="00567877">
      <w:pPr>
        <w:autoSpaceDE w:val="0"/>
        <w:autoSpaceDN w:val="0"/>
        <w:adjustRightInd w:val="0"/>
        <w:spacing w:after="0" w:line="240" w:lineRule="auto"/>
        <w:ind w:left="-540" w:right="-720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EndnoteReference"/>
        </w:rPr>
        <w:endnoteRef/>
      </w:r>
      <w:r w:rsidRPr="00567877">
        <w:rPr>
          <w:rStyle w:val="EndnoteReference"/>
        </w:rPr>
        <w:t xml:space="preserve"> </w:t>
      </w:r>
      <w:proofErr w:type="gramStart"/>
      <w:r w:rsidRPr="00567877">
        <w:rPr>
          <w:rFonts w:ascii="Times New Roman" w:hAnsi="Times New Roman" w:cs="Times New Roman"/>
          <w:color w:val="000000"/>
          <w:sz w:val="16"/>
          <w:szCs w:val="16"/>
        </w:rPr>
        <w:t>Maddock, J.E., Sinclair, B., &amp; Richards, K. (2012).</w:t>
      </w:r>
      <w:proofErr w:type="gramEnd"/>
      <w:r w:rsidRPr="00567877">
        <w:rPr>
          <w:rFonts w:ascii="Times New Roman" w:hAnsi="Times New Roman" w:cs="Times New Roman"/>
          <w:color w:val="000000"/>
          <w:sz w:val="16"/>
          <w:szCs w:val="16"/>
        </w:rPr>
        <w:t xml:space="preserve"> Assessing support for taxing sugar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sweetened beverages in Hawaii. </w:t>
      </w:r>
      <w:proofErr w:type="gramStart"/>
      <w:r w:rsidRPr="00567877">
        <w:rPr>
          <w:rFonts w:ascii="Times New Roman" w:hAnsi="Times New Roman" w:cs="Times New Roman"/>
          <w:color w:val="000000"/>
          <w:sz w:val="16"/>
          <w:szCs w:val="16"/>
        </w:rPr>
        <w:t>Presented at the Annual Meeting of the American Public Health Association, San Francisco, CA.</w:t>
      </w:r>
      <w:proofErr w:type="gramEnd"/>
    </w:p>
    <w:p w:rsidR="00567877" w:rsidRDefault="0056787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OOEnc">
    <w:altName w:val="Thorndale Duospac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06" w:rsidRPr="00134E71" w:rsidRDefault="00A34106" w:rsidP="008A128D">
      <w:pPr>
        <w:spacing w:after="0" w:line="240" w:lineRule="auto"/>
        <w:rPr>
          <w:b/>
        </w:rPr>
      </w:pPr>
      <w:r>
        <w:separator/>
      </w:r>
    </w:p>
  </w:footnote>
  <w:footnote w:type="continuationSeparator" w:id="0">
    <w:p w:rsidR="00A34106" w:rsidRPr="00134E71" w:rsidRDefault="00A34106" w:rsidP="008A128D">
      <w:pPr>
        <w:spacing w:after="0" w:line="240" w:lineRule="auto"/>
        <w:rPr>
          <w:b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BEC"/>
    <w:multiLevelType w:val="hybridMultilevel"/>
    <w:tmpl w:val="E036FC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D3B34"/>
    <w:multiLevelType w:val="hybridMultilevel"/>
    <w:tmpl w:val="D374C194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5764DE7"/>
    <w:multiLevelType w:val="hybridMultilevel"/>
    <w:tmpl w:val="C7D02B8A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5E62222"/>
    <w:multiLevelType w:val="hybridMultilevel"/>
    <w:tmpl w:val="544AFA80"/>
    <w:lvl w:ilvl="0" w:tplc="23283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5403"/>
    <w:multiLevelType w:val="hybridMultilevel"/>
    <w:tmpl w:val="81E23668"/>
    <w:lvl w:ilvl="0" w:tplc="0409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">
    <w:nsid w:val="43B234DF"/>
    <w:multiLevelType w:val="hybridMultilevel"/>
    <w:tmpl w:val="07E06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1545F"/>
    <w:multiLevelType w:val="hybridMultilevel"/>
    <w:tmpl w:val="19A8B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6014A"/>
    <w:multiLevelType w:val="hybridMultilevel"/>
    <w:tmpl w:val="C8641E8A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6"/>
    <w:rsid w:val="001032B3"/>
    <w:rsid w:val="001503EF"/>
    <w:rsid w:val="001728C7"/>
    <w:rsid w:val="00186425"/>
    <w:rsid w:val="001958B3"/>
    <w:rsid w:val="001C5D98"/>
    <w:rsid w:val="002066DA"/>
    <w:rsid w:val="002A1B7F"/>
    <w:rsid w:val="003B24B5"/>
    <w:rsid w:val="004076ED"/>
    <w:rsid w:val="00482C11"/>
    <w:rsid w:val="005420E8"/>
    <w:rsid w:val="00567877"/>
    <w:rsid w:val="00580A8A"/>
    <w:rsid w:val="005B1AD6"/>
    <w:rsid w:val="00612470"/>
    <w:rsid w:val="0061313A"/>
    <w:rsid w:val="00624887"/>
    <w:rsid w:val="00636870"/>
    <w:rsid w:val="00654071"/>
    <w:rsid w:val="006625A4"/>
    <w:rsid w:val="006C4E67"/>
    <w:rsid w:val="006D4473"/>
    <w:rsid w:val="006F25BF"/>
    <w:rsid w:val="007378E6"/>
    <w:rsid w:val="00745F17"/>
    <w:rsid w:val="00771126"/>
    <w:rsid w:val="00782447"/>
    <w:rsid w:val="0078629B"/>
    <w:rsid w:val="0085017F"/>
    <w:rsid w:val="008A128D"/>
    <w:rsid w:val="008D061D"/>
    <w:rsid w:val="009E7D84"/>
    <w:rsid w:val="00A34106"/>
    <w:rsid w:val="00AB1ACC"/>
    <w:rsid w:val="00AD3A5A"/>
    <w:rsid w:val="00AE7BD3"/>
    <w:rsid w:val="00AF45CC"/>
    <w:rsid w:val="00AF75CB"/>
    <w:rsid w:val="00BF52BF"/>
    <w:rsid w:val="00C07FA1"/>
    <w:rsid w:val="00CD5D44"/>
    <w:rsid w:val="00DD42EB"/>
    <w:rsid w:val="00E45409"/>
    <w:rsid w:val="00E46FE4"/>
    <w:rsid w:val="00EA232B"/>
    <w:rsid w:val="00F34A30"/>
    <w:rsid w:val="00F54EA5"/>
    <w:rsid w:val="00F93FF3"/>
    <w:rsid w:val="00FA5570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26"/>
    <w:p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1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128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A128D"/>
    <w:rPr>
      <w:vertAlign w:val="superscript"/>
    </w:rPr>
  </w:style>
  <w:style w:type="paragraph" w:styleId="NoSpacing">
    <w:name w:val="No Spacing"/>
    <w:uiPriority w:val="1"/>
    <w:qFormat/>
    <w:rsid w:val="00782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44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A67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67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6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26"/>
    <w:p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1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128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A128D"/>
    <w:rPr>
      <w:vertAlign w:val="superscript"/>
    </w:rPr>
  </w:style>
  <w:style w:type="paragraph" w:styleId="NoSpacing">
    <w:name w:val="No Spacing"/>
    <w:uiPriority w:val="1"/>
    <w:qFormat/>
    <w:rsid w:val="00782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44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A67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67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6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5EF3-7F0A-4BB7-A343-0A92D124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n2kmaui</cp:lastModifiedBy>
  <cp:revision>2</cp:revision>
  <dcterms:created xsi:type="dcterms:W3CDTF">2013-02-05T18:10:00Z</dcterms:created>
  <dcterms:modified xsi:type="dcterms:W3CDTF">2013-02-05T18:10:00Z</dcterms:modified>
</cp:coreProperties>
</file>