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6B67" w14:textId="77777777" w:rsidR="00535AEA" w:rsidRDefault="00B90A6A" w:rsidP="00C47E01">
      <w:pPr>
        <w:pStyle w:val="Title"/>
      </w:pPr>
      <w:bookmarkStart w:id="0" w:name="_GoBack"/>
      <w:bookmarkEnd w:id="0"/>
      <w:r>
        <w:t>PLN</w:t>
      </w:r>
      <w:r w:rsidR="00C47E01">
        <w:t xml:space="preserve"> Rubric</w:t>
      </w:r>
      <w:r>
        <w:t xml:space="preserve">: Management Strategies </w:t>
      </w:r>
    </w:p>
    <w:p w14:paraId="78EA6B68" w14:textId="77777777" w:rsidR="00A93E16" w:rsidRPr="00A93E16" w:rsidRDefault="00F73AE9" w:rsidP="00A93E16">
      <w:r>
        <w:t>Participants’ should locate and submit written reflection on resources related to at least 3 of the following management strategies of a blended/online instructor. The following rubric can serve as quality guidelines for PLN submissions.</w:t>
      </w:r>
    </w:p>
    <w:tbl>
      <w:tblPr>
        <w:tblStyle w:val="LightGrid-Accent1"/>
        <w:tblpPr w:leftFromText="180" w:rightFromText="180" w:vertAnchor="page" w:horzAnchor="page" w:tblpX="1549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706"/>
        <w:gridCol w:w="1372"/>
        <w:gridCol w:w="1392"/>
        <w:gridCol w:w="1530"/>
        <w:gridCol w:w="2448"/>
      </w:tblGrid>
      <w:tr w:rsidR="00FF67DF" w:rsidRPr="00A93E16" w14:paraId="78EA6B6F" w14:textId="77777777" w:rsidTr="00FF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69" w14:textId="77777777" w:rsidR="00F73AE9" w:rsidRPr="00A93E16" w:rsidRDefault="00F73AE9" w:rsidP="003E149F">
            <w:pPr>
              <w:pStyle w:val="Heading1"/>
              <w:jc w:val="center"/>
              <w:outlineLvl w:val="0"/>
              <w:rPr>
                <w:rFonts w:cstheme="majorHAnsi"/>
                <w:b/>
                <w:lang w:eastAsia="en-US"/>
              </w:rPr>
            </w:pPr>
            <w:r w:rsidRPr="00A93E16">
              <w:rPr>
                <w:rFonts w:cstheme="majorHAnsi"/>
                <w:b/>
                <w:lang w:eastAsia="en-US"/>
              </w:rPr>
              <w:t xml:space="preserve">Criteria </w:t>
            </w:r>
          </w:p>
        </w:tc>
        <w:tc>
          <w:tcPr>
            <w:tcW w:w="4706" w:type="dxa"/>
          </w:tcPr>
          <w:p w14:paraId="78EA6B6A" w14:textId="77777777" w:rsidR="00F73AE9" w:rsidRPr="00A93E16" w:rsidRDefault="00FF67DF" w:rsidP="003E149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lang w:eastAsia="en-US"/>
              </w:rPr>
            </w:pPr>
            <w:r>
              <w:rPr>
                <w:rFonts w:cstheme="majorHAnsi"/>
                <w:b/>
                <w:lang w:eastAsia="en-US"/>
              </w:rPr>
              <w:t>Examples of Excellent Indicators</w:t>
            </w:r>
          </w:p>
        </w:tc>
        <w:tc>
          <w:tcPr>
            <w:tcW w:w="1372" w:type="dxa"/>
          </w:tcPr>
          <w:p w14:paraId="78EA6B6B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Meets criteria</w:t>
            </w:r>
          </w:p>
        </w:tc>
        <w:tc>
          <w:tcPr>
            <w:tcW w:w="1392" w:type="dxa"/>
          </w:tcPr>
          <w:p w14:paraId="78EA6B6C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Somewhat meets criteria</w:t>
            </w:r>
          </w:p>
        </w:tc>
        <w:tc>
          <w:tcPr>
            <w:tcW w:w="1530" w:type="dxa"/>
          </w:tcPr>
          <w:p w14:paraId="78EA6B6D" w14:textId="77777777" w:rsidR="00F73AE9" w:rsidRPr="00A93E16" w:rsidRDefault="00FF67DF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Does not meet criteria</w:t>
            </w:r>
          </w:p>
        </w:tc>
        <w:tc>
          <w:tcPr>
            <w:tcW w:w="2448" w:type="dxa"/>
          </w:tcPr>
          <w:p w14:paraId="78EA6B6E" w14:textId="77777777" w:rsidR="00F73AE9" w:rsidRPr="00A93E16" w:rsidRDefault="00F73AE9" w:rsidP="00FF67D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FF67DF" w:rsidRPr="00A93E16" w14:paraId="78EA6B77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70" w14:textId="77777777" w:rsidR="00F73AE9" w:rsidRPr="00FF67DF" w:rsidRDefault="00F73AE9" w:rsidP="00492DF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1. Creating a Safe Environment Online</w:t>
            </w:r>
          </w:p>
        </w:tc>
        <w:tc>
          <w:tcPr>
            <w:tcW w:w="4706" w:type="dxa"/>
          </w:tcPr>
          <w:p w14:paraId="78EA6B71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FF67DF">
              <w:rPr>
                <w:rFonts w:eastAsia="Times New Roman" w:cs="Times New Roman"/>
                <w:sz w:val="20"/>
                <w:szCs w:val="20"/>
                <w:lang w:eastAsia="en-US"/>
              </w:rPr>
              <w:t>plans to ensure</w:t>
            </w: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students know one another and feel comfortable interacting with one another online.</w:t>
            </w:r>
          </w:p>
          <w:p w14:paraId="78EA6B72" w14:textId="77777777" w:rsidR="00F73AE9" w:rsidRPr="00FF67DF" w:rsidRDefault="00F73AE9" w:rsidP="00FF67D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>Icebreakers and other activities are provided to build relationships and to create community.</w:t>
            </w:r>
          </w:p>
        </w:tc>
        <w:tc>
          <w:tcPr>
            <w:tcW w:w="1372" w:type="dxa"/>
          </w:tcPr>
          <w:p w14:paraId="78EA6B73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8EA6B74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8EA6B75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78EA6B76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78EA6B80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78" w14:textId="77777777" w:rsidR="00F73AE9" w:rsidRPr="00A93E16" w:rsidRDefault="00F73AE9" w:rsidP="008D651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2. Providing Timely Feedback</w:t>
            </w:r>
          </w:p>
        </w:tc>
        <w:tc>
          <w:tcPr>
            <w:tcW w:w="4706" w:type="dxa"/>
          </w:tcPr>
          <w:p w14:paraId="78EA6B79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93E16">
              <w:rPr>
                <w:rFonts w:eastAsia="Times New Roman" w:cs="Times New Roman"/>
                <w:sz w:val="20"/>
                <w:szCs w:val="20"/>
              </w:rPr>
              <w:t xml:space="preserve">The teacher </w:t>
            </w:r>
            <w:r w:rsidR="00FF67DF">
              <w:rPr>
                <w:rFonts w:eastAsia="Times New Roman" w:cs="Times New Roman"/>
                <w:sz w:val="20"/>
                <w:szCs w:val="20"/>
              </w:rPr>
              <w:t>intends to provide students with timely feedback and respond</w:t>
            </w:r>
            <w:r w:rsidRPr="00A93E16">
              <w:rPr>
                <w:rFonts w:eastAsia="Times New Roman" w:cs="Times New Roman"/>
                <w:sz w:val="20"/>
                <w:szCs w:val="20"/>
              </w:rPr>
              <w:t xml:space="preserve"> to students’ questions within 24 hours.</w:t>
            </w:r>
          </w:p>
          <w:p w14:paraId="78EA6B7A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  <w:p w14:paraId="78EA6B7B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93E16">
              <w:rPr>
                <w:rFonts w:eastAsia="Times New Roman" w:cs="Times New Roman"/>
                <w:sz w:val="20"/>
                <w:szCs w:val="20"/>
              </w:rPr>
              <w:t xml:space="preserve">Feedback may include e-mails, discussion posts, telephone calls, regular progress reports, and term grades. </w:t>
            </w:r>
          </w:p>
        </w:tc>
        <w:tc>
          <w:tcPr>
            <w:tcW w:w="1372" w:type="dxa"/>
          </w:tcPr>
          <w:p w14:paraId="78EA6B7C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8EA6B7D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A6B7E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8EA6B7F" w14:textId="77777777" w:rsidR="00F73AE9" w:rsidRPr="00A93E16" w:rsidRDefault="00F73AE9" w:rsidP="003E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67DF" w:rsidRPr="00A93E16" w14:paraId="78EA6B89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81" w14:textId="77777777" w:rsidR="00F73AE9" w:rsidRPr="00FF67DF" w:rsidRDefault="00F73AE9" w:rsidP="00F73AE9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3. Work and Data Security </w:t>
            </w:r>
          </w:p>
        </w:tc>
        <w:tc>
          <w:tcPr>
            <w:tcW w:w="4706" w:type="dxa"/>
          </w:tcPr>
          <w:p w14:paraId="78EA6B82" w14:textId="77777777" w:rsidR="00F73AE9" w:rsidRPr="00A93E16" w:rsidRDefault="002A7622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teacher will take steps to ensure</w:t>
            </w:r>
            <w:r w:rsidR="00F73AE9" w:rsidRPr="00A93E16">
              <w:rPr>
                <w:rFonts w:eastAsia="Times New Roman" w:cs="Times New Roman"/>
                <w:sz w:val="20"/>
                <w:szCs w:val="20"/>
              </w:rPr>
              <w:t xml:space="preserve"> that students’ work and data are secure.</w:t>
            </w:r>
          </w:p>
          <w:p w14:paraId="78EA6B83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  <w:p w14:paraId="78EA6B84" w14:textId="77777777" w:rsidR="00F73AE9" w:rsidRPr="00A93E16" w:rsidRDefault="002A7622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teacher understands that s</w:t>
            </w:r>
            <w:r w:rsidR="00F73AE9" w:rsidRPr="00A93E16">
              <w:rPr>
                <w:rFonts w:eastAsia="Times New Roman" w:cs="Times New Roman"/>
                <w:sz w:val="20"/>
                <w:szCs w:val="20"/>
              </w:rPr>
              <w:t xml:space="preserve">tudent information </w:t>
            </w:r>
            <w:r>
              <w:rPr>
                <w:rFonts w:eastAsia="Times New Roman" w:cs="Times New Roman"/>
                <w:sz w:val="20"/>
                <w:szCs w:val="20"/>
              </w:rPr>
              <w:t>should remain</w:t>
            </w:r>
            <w:r w:rsidR="00F73AE9" w:rsidRPr="00A93E16">
              <w:rPr>
                <w:rFonts w:eastAsia="Times New Roman" w:cs="Times New Roman"/>
                <w:sz w:val="20"/>
                <w:szCs w:val="20"/>
              </w:rPr>
              <w:t xml:space="preserve"> confidential.</w:t>
            </w:r>
          </w:p>
        </w:tc>
        <w:tc>
          <w:tcPr>
            <w:tcW w:w="1372" w:type="dxa"/>
          </w:tcPr>
          <w:p w14:paraId="78EA6B85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8EA6B86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A6B87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8EA6B88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67DF" w:rsidRPr="00A93E16" w14:paraId="78EA6B91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8A" w14:textId="77777777" w:rsidR="00F73AE9" w:rsidRPr="00FF67DF" w:rsidRDefault="00F73AE9" w:rsidP="008D651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lastRenderedPageBreak/>
              <w:t xml:space="preserve">4. Academic Honesty </w:t>
            </w:r>
          </w:p>
        </w:tc>
        <w:tc>
          <w:tcPr>
            <w:tcW w:w="4706" w:type="dxa"/>
          </w:tcPr>
          <w:p w14:paraId="78EA6B8B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2A7622">
              <w:rPr>
                <w:rFonts w:eastAsia="Times New Roman" w:cs="Times New Roman"/>
                <w:sz w:val="20"/>
                <w:szCs w:val="20"/>
                <w:lang w:eastAsia="en-US"/>
              </w:rPr>
              <w:t>plans to monitor</w:t>
            </w: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students to ensure academic honesty.</w:t>
            </w:r>
          </w:p>
          <w:p w14:paraId="78EA6B8C" w14:textId="77777777" w:rsidR="00F73AE9" w:rsidRPr="00FF67DF" w:rsidRDefault="00F73AE9" w:rsidP="00FF67D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>Learning activities and assessments are designed to promote academic honesty.</w:t>
            </w:r>
          </w:p>
        </w:tc>
        <w:tc>
          <w:tcPr>
            <w:tcW w:w="1372" w:type="dxa"/>
          </w:tcPr>
          <w:p w14:paraId="78EA6B8D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8EA6B8E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8EA6B8F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78EA6B90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78EA6B99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92" w14:textId="77777777" w:rsidR="00F73AE9" w:rsidRPr="00FF67DF" w:rsidRDefault="00F73AE9" w:rsidP="008D651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5. Student Technical Support </w:t>
            </w:r>
          </w:p>
        </w:tc>
        <w:tc>
          <w:tcPr>
            <w:tcW w:w="4706" w:type="dxa"/>
          </w:tcPr>
          <w:p w14:paraId="78EA6B93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2A762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will </w:t>
            </w: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>thoroughly</w:t>
            </w:r>
            <w:r w:rsidR="002A762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explain</w:t>
            </w: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to students what materials and technological resources they will need and how they may be obtained.</w:t>
            </w:r>
          </w:p>
          <w:p w14:paraId="78EA6B94" w14:textId="77777777" w:rsidR="00F73AE9" w:rsidRPr="00A93E16" w:rsidRDefault="00F73AE9" w:rsidP="00490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3E16">
              <w:rPr>
                <w:sz w:val="20"/>
                <w:szCs w:val="20"/>
              </w:rPr>
              <w:t xml:space="preserve">Teacher possesses an in-depth understanding of the technical support role of ETS. </w:t>
            </w:r>
          </w:p>
        </w:tc>
        <w:tc>
          <w:tcPr>
            <w:tcW w:w="1372" w:type="dxa"/>
          </w:tcPr>
          <w:p w14:paraId="78EA6B95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8EA6B96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8EA6B97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78EA6B98" w14:textId="77777777" w:rsidR="00F73AE9" w:rsidRPr="00A93E16" w:rsidRDefault="00F73AE9" w:rsidP="003E149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78EA6BA2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9A" w14:textId="77777777" w:rsidR="00F73AE9" w:rsidRPr="00FF67DF" w:rsidRDefault="00F73AE9" w:rsidP="00F73AE9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6. Setting Student Expectations </w:t>
            </w:r>
          </w:p>
        </w:tc>
        <w:tc>
          <w:tcPr>
            <w:tcW w:w="4706" w:type="dxa"/>
          </w:tcPr>
          <w:p w14:paraId="78EA6B9B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</w:t>
            </w:r>
            <w:r w:rsidR="002A7622">
              <w:rPr>
                <w:rFonts w:eastAsia="Times New Roman" w:cs="Times New Roman"/>
                <w:sz w:val="20"/>
                <w:szCs w:val="20"/>
                <w:lang w:eastAsia="en-US"/>
              </w:rPr>
              <w:t>will coordinate and assist</w:t>
            </w: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students in understanding course requirements and procedures for working online.</w:t>
            </w:r>
          </w:p>
          <w:p w14:paraId="78EA6B9C" w14:textId="77777777" w:rsidR="00F73AE9" w:rsidRDefault="002A7622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Students will be</w:t>
            </w:r>
            <w:r w:rsidR="00F73AE9"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given clear timelines for learning activities and assessments. </w:t>
            </w:r>
          </w:p>
          <w:p w14:paraId="78EA6B9D" w14:textId="77777777" w:rsidR="00F73AE9" w:rsidRPr="00FF67DF" w:rsidRDefault="00F73AE9" w:rsidP="00FF67D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US"/>
              </w:rPr>
            </w:pP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Students </w:t>
            </w:r>
            <w:r w:rsidR="002A762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will </w:t>
            </w:r>
            <w:r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receive a list of rules for participation in the online environment and a list of issues associated with the use of copyright materials. </w:t>
            </w:r>
          </w:p>
        </w:tc>
        <w:tc>
          <w:tcPr>
            <w:tcW w:w="1372" w:type="dxa"/>
          </w:tcPr>
          <w:p w14:paraId="78EA6B9E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8EA6B9F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8EA6BA0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78EA6BA1" w14:textId="77777777" w:rsidR="00F73AE9" w:rsidRPr="00A93E16" w:rsidRDefault="00F73AE9" w:rsidP="003E149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78EA6BAD" w14:textId="77777777" w:rsidTr="00FF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A3" w14:textId="77777777" w:rsidR="00F73AE9" w:rsidRPr="00FF67DF" w:rsidRDefault="00F73AE9" w:rsidP="00FF67DF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7. </w:t>
            </w:r>
            <w:r w:rsidR="00FF67DF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Time Management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78EA6BA4" w14:textId="77777777" w:rsidR="00F73AE9" w:rsidRDefault="00FF67DF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 includes strategies to guide and monitor students’ management of their time.</w:t>
            </w:r>
          </w:p>
          <w:p w14:paraId="78EA6BA5" w14:textId="77777777" w:rsidR="00FF67DF" w:rsidRDefault="00FF67DF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78EA6BA6" w14:textId="77777777" w:rsidR="00FF67DF" w:rsidRDefault="00FF67DF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teacher understands how to manage student progress by using Blackboard tools. </w:t>
            </w:r>
          </w:p>
          <w:p w14:paraId="78EA6BA7" w14:textId="77777777" w:rsidR="00FF67DF" w:rsidRDefault="00FF67DF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78EA6BA8" w14:textId="77777777" w:rsidR="00FF67DF" w:rsidRPr="00A93E16" w:rsidRDefault="00FF67DF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 has intervention plans for students who are failing.</w:t>
            </w:r>
          </w:p>
        </w:tc>
        <w:tc>
          <w:tcPr>
            <w:tcW w:w="1372" w:type="dxa"/>
          </w:tcPr>
          <w:p w14:paraId="78EA6BA9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8EA6BAA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8EA6BAB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78EA6BAC" w14:textId="77777777" w:rsidR="00F73AE9" w:rsidRPr="00A93E16" w:rsidRDefault="00F73AE9" w:rsidP="003E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F67DF" w:rsidRPr="00A93E16" w14:paraId="78EA6BB6" w14:textId="77777777" w:rsidTr="00FF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8EA6BAE" w14:textId="77777777" w:rsidR="00F73AE9" w:rsidRPr="00F73AE9" w:rsidRDefault="00F73AE9" w:rsidP="00FF67DF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8. </w:t>
            </w:r>
            <w:r w:rsidR="00FF67DF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Reporting Student Progress</w:t>
            </w:r>
            <w:r w:rsidRPr="00A93E16"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06" w:type="dxa"/>
          </w:tcPr>
          <w:p w14:paraId="78EA6BAF" w14:textId="77777777" w:rsidR="00F73AE9" w:rsidRPr="00A93E16" w:rsidRDefault="00FF67DF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 plans to share information about student progress with mentors, principals, and parents.</w:t>
            </w:r>
          </w:p>
          <w:p w14:paraId="78EA6BB0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78EA6BB1" w14:textId="77777777" w:rsidR="00F73AE9" w:rsidRPr="00A93E16" w:rsidRDefault="00FF67DF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The teacher mentions strategies to maintain regular contact with key people at students’ school(s) and with their parents</w:t>
            </w:r>
            <w:r w:rsidR="00F73AE9" w:rsidRPr="00A93E16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2" w:type="dxa"/>
          </w:tcPr>
          <w:p w14:paraId="78EA6BB2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8EA6BB3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8EA6BB4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14:paraId="78EA6BB5" w14:textId="77777777" w:rsidR="00F73AE9" w:rsidRPr="00A93E16" w:rsidRDefault="00F73AE9" w:rsidP="00A34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D73E36D" w14:textId="77777777" w:rsidR="009252EC" w:rsidRDefault="009252EC" w:rsidP="009252EC"/>
    <w:p w14:paraId="21E89F3F" w14:textId="77777777" w:rsidR="009252EC" w:rsidRDefault="009252EC" w:rsidP="009252EC">
      <w:pPr>
        <w:rPr>
          <w:i/>
        </w:rPr>
      </w:pPr>
      <w:r>
        <w:rPr>
          <w:i/>
        </w:rPr>
        <w:t>References:</w:t>
      </w:r>
    </w:p>
    <w:p w14:paraId="7431F4C6" w14:textId="77777777" w:rsidR="009252EC" w:rsidRDefault="009252EC" w:rsidP="009252EC">
      <w:pPr>
        <w:pStyle w:val="Bibliography"/>
        <w:ind w:left="720" w:hanging="720"/>
        <w:rPr>
          <w:noProof/>
        </w:rPr>
      </w:pPr>
      <w:r>
        <w:rPr>
          <w:i/>
        </w:rPr>
        <w:fldChar w:fldCharType="begin"/>
      </w:r>
      <w:r>
        <w:rPr>
          <w:i/>
        </w:rPr>
        <w:instrText xml:space="preserve"> BIBLIOGRAPHY  \l 1033 </w:instrText>
      </w:r>
      <w:r>
        <w:rPr>
          <w:i/>
        </w:rPr>
        <w:fldChar w:fldCharType="separate"/>
      </w:r>
      <w:r>
        <w:rPr>
          <w:noProof/>
        </w:rPr>
        <w:t xml:space="preserve">Southern Regional Education Board. (April 2003). </w:t>
      </w:r>
      <w:r>
        <w:rPr>
          <w:i/>
          <w:iCs/>
          <w:noProof/>
        </w:rPr>
        <w:t>Essential Principles of High-Quality Online Teaching.</w:t>
      </w:r>
      <w:r>
        <w:rPr>
          <w:noProof/>
        </w:rPr>
        <w:t xml:space="preserve"> Atlanta: SREB.</w:t>
      </w:r>
    </w:p>
    <w:p w14:paraId="78EA6BB8" w14:textId="3B88354F" w:rsidR="00C47E01" w:rsidRPr="00C47E01" w:rsidRDefault="009252EC" w:rsidP="009252EC">
      <w:r>
        <w:rPr>
          <w:i/>
        </w:rPr>
        <w:fldChar w:fldCharType="end"/>
      </w:r>
    </w:p>
    <w:sectPr w:rsidR="00C47E01" w:rsidRPr="00C47E01" w:rsidSect="0002534F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1"/>
    <w:rsid w:val="0002534F"/>
    <w:rsid w:val="00096E8C"/>
    <w:rsid w:val="0016420B"/>
    <w:rsid w:val="001804BC"/>
    <w:rsid w:val="001C058F"/>
    <w:rsid w:val="002A7622"/>
    <w:rsid w:val="0038238A"/>
    <w:rsid w:val="00383264"/>
    <w:rsid w:val="004904B6"/>
    <w:rsid w:val="00492DF7"/>
    <w:rsid w:val="00535AEA"/>
    <w:rsid w:val="008D6518"/>
    <w:rsid w:val="009252EC"/>
    <w:rsid w:val="00966A5D"/>
    <w:rsid w:val="009C30DD"/>
    <w:rsid w:val="00A34197"/>
    <w:rsid w:val="00A93E16"/>
    <w:rsid w:val="00B90A6A"/>
    <w:rsid w:val="00BA5F53"/>
    <w:rsid w:val="00C47E01"/>
    <w:rsid w:val="00C90855"/>
    <w:rsid w:val="00D835DE"/>
    <w:rsid w:val="00E56315"/>
    <w:rsid w:val="00F73AE9"/>
    <w:rsid w:val="00FF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A6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7E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2534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6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2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E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7E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2534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F6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2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0E62B9F08044B19982FA1B5A8EE2" ma:contentTypeVersion="1" ma:contentTypeDescription="Create a new document." ma:contentTypeScope="" ma:versionID="ee04146e0e4046767b0e7e54ffb579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Sou03</b:Tag>
    <b:SourceType>Report</b:SourceType>
    <b:Guid>{A58256A8-1DAA-4C06-AFFF-92EBD056276D}</b:Guid>
    <b:Title>Essential Principles of High-Quality Online Teaching</b:Title>
    <b:Year>April 2003</b:Year>
    <b:City>Atlanta</b:City>
    <b:Publisher>SREB</b:Publisher>
    <b:Author>
      <b:Author>
        <b:Corporate>Southern Regional Education Board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D670327-6E6D-4218-8886-37654215E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C19EA-2334-40DA-9538-4F1C7F8CB736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2B69D4-1CA1-475B-BEEA-97C7BE6D7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C519A4-DE05-490D-B37D-1723C4C3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 McCann</dc:creator>
  <cp:keywords/>
  <dc:description/>
  <cp:lastModifiedBy>Kamehameha Schools</cp:lastModifiedBy>
  <cp:revision>2</cp:revision>
  <dcterms:created xsi:type="dcterms:W3CDTF">2012-05-29T18:20:00Z</dcterms:created>
  <dcterms:modified xsi:type="dcterms:W3CDTF">2012-05-29T18:20:00Z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0x010100CCF60E62B9F08044B19982FA1B5A8EE2</vt:lpwstr>
  </property>
</Properties>
</file>