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649" w:tblpY="-179"/>
        <w:tblW w:w="14903" w:type="dxa"/>
        <w:tblLayout w:type="fixed"/>
        <w:tblLook w:val="04A0" w:firstRow="1" w:lastRow="0" w:firstColumn="1" w:lastColumn="0" w:noHBand="0" w:noVBand="1"/>
      </w:tblPr>
      <w:tblGrid>
        <w:gridCol w:w="5598"/>
        <w:gridCol w:w="990"/>
        <w:gridCol w:w="990"/>
        <w:gridCol w:w="990"/>
        <w:gridCol w:w="990"/>
        <w:gridCol w:w="1080"/>
        <w:gridCol w:w="1080"/>
        <w:gridCol w:w="1080"/>
        <w:gridCol w:w="1080"/>
        <w:gridCol w:w="1025"/>
      </w:tblGrid>
      <w:tr w:rsidR="00144D94" w:rsidRPr="003D5F66" w:rsidTr="006C72E7">
        <w:tc>
          <w:tcPr>
            <w:tcW w:w="55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FF0000"/>
            </w:tcBorders>
            <w:shd w:val="clear" w:color="auto" w:fill="579F38"/>
          </w:tcPr>
          <w:p w:rsidR="00144D94" w:rsidRPr="0099736A" w:rsidRDefault="00144D94" w:rsidP="006C72E7">
            <w:pPr>
              <w:jc w:val="center"/>
              <w:rPr>
                <w:b/>
                <w:sz w:val="32"/>
                <w:szCs w:val="32"/>
              </w:rPr>
            </w:pPr>
            <w:r w:rsidRPr="0099736A">
              <w:rPr>
                <w:b/>
                <w:sz w:val="32"/>
                <w:szCs w:val="32"/>
              </w:rPr>
              <w:t>WEO</w:t>
            </w:r>
          </w:p>
          <w:p w:rsidR="00144D94" w:rsidRPr="0013644F" w:rsidRDefault="00144D94" w:rsidP="006C72E7">
            <w:pPr>
              <w:jc w:val="center"/>
              <w:rPr>
                <w:b/>
              </w:rPr>
            </w:pPr>
            <w:r w:rsidRPr="0013644F">
              <w:rPr>
                <w:b/>
              </w:rPr>
              <w:t>&amp;</w:t>
            </w:r>
          </w:p>
          <w:p w:rsidR="00144D94" w:rsidRDefault="00144D94" w:rsidP="006C72E7">
            <w:pPr>
              <w:shd w:val="clear" w:color="auto" w:fill="D6E3BC" w:themeFill="accent3" w:themeFillTint="66"/>
              <w:jc w:val="center"/>
              <w:rPr>
                <w:b/>
              </w:rPr>
            </w:pPr>
            <w:r w:rsidRPr="0013644F">
              <w:rPr>
                <w:b/>
              </w:rPr>
              <w:t>COUNSELING</w:t>
            </w:r>
            <w:r>
              <w:rPr>
                <w:b/>
              </w:rPr>
              <w:t xml:space="preserve"> </w:t>
            </w:r>
            <w:r w:rsidRPr="0013644F">
              <w:rPr>
                <w:b/>
              </w:rPr>
              <w:t>INTERPRETATION</w:t>
            </w:r>
            <w:r>
              <w:rPr>
                <w:b/>
              </w:rPr>
              <w:t xml:space="preserve"> </w:t>
            </w:r>
          </w:p>
          <w:p w:rsidR="00144D94" w:rsidRPr="00CD2785" w:rsidRDefault="00144D94" w:rsidP="006C72E7">
            <w:pPr>
              <w:shd w:val="clear" w:color="auto" w:fill="D6E3BC" w:themeFill="accent3" w:themeFillTint="66"/>
              <w:jc w:val="center"/>
              <w:rPr>
                <w:b/>
              </w:rPr>
            </w:pPr>
            <w:r>
              <w:rPr>
                <w:b/>
              </w:rPr>
              <w:t>(Big Idea)</w:t>
            </w:r>
          </w:p>
        </w:tc>
        <w:tc>
          <w:tcPr>
            <w:tcW w:w="9305" w:type="dxa"/>
            <w:gridSpan w:val="9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E00DFE" w:rsidP="006C72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4AD2">
              <w:rPr>
                <w:b/>
                <w:sz w:val="28"/>
                <w:szCs w:val="28"/>
              </w:rPr>
              <w:t>2</w:t>
            </w:r>
            <w:r w:rsidR="00144D94" w:rsidRPr="003D5F66">
              <w:rPr>
                <w:b/>
                <w:sz w:val="28"/>
                <w:szCs w:val="28"/>
                <w:vertAlign w:val="superscript"/>
              </w:rPr>
              <w:t xml:space="preserve">th </w:t>
            </w:r>
            <w:r w:rsidR="00144D94" w:rsidRPr="003D5F66">
              <w:rPr>
                <w:b/>
                <w:sz w:val="28"/>
                <w:szCs w:val="28"/>
              </w:rPr>
              <w:t>Grade Guidance COURSE</w:t>
            </w:r>
          </w:p>
        </w:tc>
      </w:tr>
      <w:tr w:rsidR="00144D94" w:rsidRPr="0013644F" w:rsidTr="006C72E7">
        <w:tc>
          <w:tcPr>
            <w:tcW w:w="5598" w:type="dxa"/>
            <w:vMerge/>
            <w:tcBorders>
              <w:left w:val="single" w:sz="18" w:space="0" w:color="auto"/>
              <w:right w:val="single" w:sz="18" w:space="0" w:color="FF0000"/>
            </w:tcBorders>
            <w:shd w:val="clear" w:color="auto" w:fill="579F38"/>
          </w:tcPr>
          <w:p w:rsidR="00144D94" w:rsidRDefault="00144D94" w:rsidP="006C72E7"/>
        </w:tc>
        <w:tc>
          <w:tcPr>
            <w:tcW w:w="9305" w:type="dxa"/>
            <w:gridSpan w:val="9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144D94" w:rsidRPr="0013644F" w:rsidRDefault="00144D94" w:rsidP="006C72E7">
            <w:pPr>
              <w:jc w:val="both"/>
              <w:rPr>
                <w:b/>
              </w:rPr>
            </w:pPr>
            <w:r>
              <w:rPr>
                <w:b/>
              </w:rPr>
              <w:t>ACADEMIC                                             PERSONAL/SOCIAL                                       POST-HIGH</w:t>
            </w:r>
          </w:p>
        </w:tc>
      </w:tr>
      <w:tr w:rsidR="00144D94" w:rsidRPr="003D5F66" w:rsidTr="006C72E7">
        <w:tc>
          <w:tcPr>
            <w:tcW w:w="55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FF0000"/>
            </w:tcBorders>
            <w:shd w:val="clear" w:color="auto" w:fill="579F38"/>
          </w:tcPr>
          <w:p w:rsidR="00144D94" w:rsidRDefault="00144D94" w:rsidP="006C72E7"/>
        </w:tc>
        <w:tc>
          <w:tcPr>
            <w:tcW w:w="990" w:type="dxa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Cycle</w:t>
            </w:r>
          </w:p>
          <w:p w:rsidR="00144D94" w:rsidRPr="003D5F66" w:rsidRDefault="00144D94" w:rsidP="006C7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Pr="003D5F66" w:rsidRDefault="00144D94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Cycle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Senior Yr. Experience P/S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Transitions P/S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Next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Narrowing College Options 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93F1D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Steps to FAFSA Completion</w:t>
            </w:r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144D94" w:rsidRDefault="00144D94" w:rsidP="006C72E7">
            <w:pPr>
              <w:jc w:val="center"/>
              <w:rPr>
                <w:sz w:val="22"/>
                <w:szCs w:val="22"/>
              </w:rPr>
            </w:pPr>
            <w:r w:rsidRPr="0010338F">
              <w:rPr>
                <w:sz w:val="22"/>
                <w:szCs w:val="22"/>
              </w:rPr>
              <w:t>Cycle</w:t>
            </w:r>
          </w:p>
          <w:p w:rsidR="00144D94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Ho’okama</w:t>
            </w:r>
            <w:proofErr w:type="spellEnd"/>
          </w:p>
          <w:p w:rsidR="00193F1D" w:rsidRPr="003D5F66" w:rsidRDefault="00193F1D" w:rsidP="006C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</w:p>
        </w:tc>
      </w:tr>
      <w:tr w:rsidR="00144D94" w:rsidTr="006C72E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579F38"/>
          </w:tcPr>
          <w:p w:rsidR="00144D94" w:rsidRPr="00E849BC" w:rsidRDefault="00144D94" w:rsidP="006C72E7">
            <w:pPr>
              <w:rPr>
                <w:b/>
              </w:rPr>
            </w:pPr>
            <w:r>
              <w:rPr>
                <w:b/>
              </w:rPr>
              <w:t xml:space="preserve">WEO:  KE AO </w:t>
            </w:r>
            <w:r w:rsidRPr="00E849BC">
              <w:rPr>
                <w:b/>
              </w:rPr>
              <w:t>‘IMI NA’AUAO</w:t>
            </w:r>
          </w:p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>Utilize various sou</w:t>
            </w:r>
            <w:r>
              <w:rPr>
                <w:sz w:val="20"/>
                <w:szCs w:val="20"/>
              </w:rPr>
              <w:t xml:space="preserve">rces to foster inquiry and seek </w:t>
            </w:r>
            <w:r w:rsidRPr="003D5F66">
              <w:rPr>
                <w:sz w:val="20"/>
                <w:szCs w:val="20"/>
              </w:rPr>
              <w:t>knowledge</w:t>
            </w:r>
          </w:p>
        </w:tc>
        <w:tc>
          <w:tcPr>
            <w:tcW w:w="99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99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8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8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80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25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</w:tr>
      <w:tr w:rsidR="00144D94" w:rsidTr="006C72E7">
        <w:tc>
          <w:tcPr>
            <w:tcW w:w="5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 xml:space="preserve">Student will be able to self-initiate and independently </w:t>
            </w:r>
            <w:proofErr w:type="gramStart"/>
            <w:r w:rsidRPr="003D5F66">
              <w:rPr>
                <w:sz w:val="20"/>
                <w:szCs w:val="20"/>
              </w:rPr>
              <w:t>carry-out</w:t>
            </w:r>
            <w:proofErr w:type="gramEnd"/>
            <w:r w:rsidRPr="003D5F66">
              <w:rPr>
                <w:sz w:val="20"/>
                <w:szCs w:val="20"/>
              </w:rPr>
              <w:t xml:space="preserve"> the following process:  recognize the need for help, identify, access &amp; discern effective and non-effective sources.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579F38"/>
          </w:tcPr>
          <w:p w:rsidR="00144D94" w:rsidRDefault="00144D94" w:rsidP="006C72E7">
            <w:pPr>
              <w:rPr>
                <w:b/>
              </w:rPr>
            </w:pPr>
            <w:r>
              <w:rPr>
                <w:b/>
              </w:rPr>
              <w:t>WEO:  KE AO ‘IMI NA’AUAO</w:t>
            </w:r>
          </w:p>
          <w:p w:rsidR="00144D94" w:rsidRPr="001B7283" w:rsidRDefault="00144D94" w:rsidP="006C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Seek &amp; apply knowledge ethically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>Student will be able to identify a values-based foundation upon which to guide their decision-making processes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579F38"/>
          </w:tcPr>
          <w:p w:rsidR="00144D94" w:rsidRDefault="00144D94" w:rsidP="006C72E7">
            <w:pPr>
              <w:rPr>
                <w:b/>
              </w:rPr>
            </w:pPr>
            <w:r>
              <w:rPr>
                <w:b/>
              </w:rPr>
              <w:t>WEO:  KE AO LANI, KE AO HONUA</w:t>
            </w:r>
          </w:p>
          <w:p w:rsidR="00144D94" w:rsidRPr="00F102A8" w:rsidRDefault="00144D94" w:rsidP="006C72E7">
            <w:pPr>
              <w:rPr>
                <w:sz w:val="20"/>
                <w:szCs w:val="20"/>
              </w:rPr>
            </w:pPr>
            <w:r w:rsidRPr="00F102A8">
              <w:rPr>
                <w:sz w:val="20"/>
                <w:szCs w:val="20"/>
              </w:rPr>
              <w:t>Nurture and value my identity as a source of understanding, purpose, meaning, and connection to others.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93F1D" w:rsidP="006C72E7">
            <w:r>
              <w:t>X</w:t>
            </w:r>
            <w:bookmarkStart w:id="0" w:name="_GoBack"/>
            <w:bookmarkEnd w:id="0"/>
          </w:p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>Student will be able to ground their identity in ethical/moral values with an understanding of their responsibility, as contributing member of a global community, to self and others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008F00"/>
          </w:tcPr>
          <w:p w:rsidR="00144D94" w:rsidRDefault="00144D94" w:rsidP="006C72E7">
            <w:pPr>
              <w:rPr>
                <w:b/>
              </w:rPr>
            </w:pPr>
            <w:r>
              <w:rPr>
                <w:b/>
              </w:rPr>
              <w:t>WEO:  KE AO HO’OULU</w:t>
            </w:r>
          </w:p>
          <w:p w:rsidR="00144D94" w:rsidRPr="0099736A" w:rsidRDefault="00144D94" w:rsidP="006C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Grow by identifying strengths and needs, and pursuing appropriate actions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>Student will be able to carry-out the following process:  utilize a variety of self-assessment sources, identify and appreciate strengths, needs &amp; individual interests, and apply &amp; evaluate appropriate actions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008F00"/>
          </w:tcPr>
          <w:p w:rsidR="00144D94" w:rsidRDefault="00144D94" w:rsidP="006C72E7">
            <w:pPr>
              <w:rPr>
                <w:b/>
              </w:rPr>
            </w:pPr>
            <w:r>
              <w:rPr>
                <w:b/>
              </w:rPr>
              <w:t>WEO:  KE AO ‘IMI NA’AUAO</w:t>
            </w:r>
          </w:p>
          <w:p w:rsidR="00144D94" w:rsidRPr="0099736A" w:rsidRDefault="00144D94" w:rsidP="006C72E7">
            <w:pPr>
              <w:rPr>
                <w:sz w:val="22"/>
                <w:szCs w:val="22"/>
              </w:rPr>
            </w:pPr>
            <w:r w:rsidRPr="0099736A">
              <w:rPr>
                <w:sz w:val="22"/>
                <w:szCs w:val="22"/>
              </w:rPr>
              <w:t>Engage in critical thinking to apply traditional knowledge to my contemporary context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 w:rsidRPr="003D5F66">
              <w:rPr>
                <w:sz w:val="20"/>
                <w:szCs w:val="20"/>
              </w:rPr>
              <w:t>Student will be able to understand, evaluate and discern who they are as Hawaiians in a contemporary context through an awareness of the constant evolution of self-identity &amp; purpose; and by valuing, practicing, and perpetuating traditional Hawaiian knowledge.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008F00"/>
          </w:tcPr>
          <w:p w:rsidR="00144D94" w:rsidRDefault="00144D94" w:rsidP="006C72E7">
            <w:pPr>
              <w:rPr>
                <w:b/>
              </w:rPr>
            </w:pPr>
            <w:r>
              <w:rPr>
                <w:b/>
              </w:rPr>
              <w:t>WEO:  KE AO ‘IMI NA’AUAO</w:t>
            </w:r>
          </w:p>
          <w:p w:rsidR="00144D94" w:rsidRPr="003D5F66" w:rsidRDefault="00144D94" w:rsidP="006C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 my knowledge through the blending of imagination, intuition and intellect.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  <w:tr w:rsidR="00144D94" w:rsidTr="006C72E7">
        <w:tc>
          <w:tcPr>
            <w:tcW w:w="559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4D94" w:rsidRPr="003D5F66" w:rsidRDefault="00144D94" w:rsidP="006C7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will be able to carry-out the following process:  </w:t>
            </w:r>
            <w:r>
              <w:rPr>
                <w:sz w:val="20"/>
                <w:szCs w:val="20"/>
              </w:rPr>
              <w:lastRenderedPageBreak/>
              <w:t>identify &amp; evaluate a variety of sources, develop needed skills, and take advantage of opportunities to integrate intuition &amp; imagination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4" w:rsidRDefault="00144D94" w:rsidP="006C72E7"/>
        </w:tc>
      </w:tr>
    </w:tbl>
    <w:p w:rsidR="00293938" w:rsidRDefault="00293938"/>
    <w:sectPr w:rsidR="00293938" w:rsidSect="00144D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94"/>
    <w:rsid w:val="00144D94"/>
    <w:rsid w:val="00193F1D"/>
    <w:rsid w:val="00293938"/>
    <w:rsid w:val="00E00DFE"/>
    <w:rsid w:val="00F54AD2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9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D94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9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D94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10671-F290-6540-8B67-09F97740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1914</Characters>
  <Application>Microsoft Macintosh Word</Application>
  <DocSecurity>4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2012-11-09T21:38:00Z</dcterms:created>
  <dcterms:modified xsi:type="dcterms:W3CDTF">2012-11-09T21:38:00Z</dcterms:modified>
</cp:coreProperties>
</file>