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8D" w:rsidRDefault="00B6158D" w:rsidP="00B6158D">
      <w:pPr>
        <w:pStyle w:val="Heading1"/>
        <w:rPr>
          <w:sz w:val="28"/>
        </w:rPr>
      </w:pPr>
      <w:r>
        <w:rPr>
          <w:sz w:val="28"/>
        </w:rPr>
        <w:t>ALL I ASKING FOR IS MY BODY</w:t>
      </w:r>
    </w:p>
    <w:p w:rsidR="00B6158D" w:rsidRDefault="00B6158D" w:rsidP="00B6158D">
      <w:pPr>
        <w:pStyle w:val="Heading2"/>
      </w:pPr>
      <w:r>
        <w:t>Unit Overview and Calendar 2011</w:t>
      </w:r>
    </w:p>
    <w:p w:rsidR="00B6158D" w:rsidRDefault="00B6158D" w:rsidP="00B6158D"/>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2016"/>
        <w:gridCol w:w="2016"/>
        <w:gridCol w:w="2016"/>
        <w:gridCol w:w="2016"/>
      </w:tblGrid>
      <w:tr w:rsidR="00B6158D">
        <w:tblPrEx>
          <w:tblCellMar>
            <w:top w:w="0" w:type="dxa"/>
            <w:bottom w:w="0" w:type="dxa"/>
          </w:tblCellMar>
        </w:tblPrEx>
        <w:tc>
          <w:tcPr>
            <w:tcW w:w="2016" w:type="dxa"/>
            <w:shd w:val="clear" w:color="auto" w:fill="D9D9D9"/>
          </w:tcPr>
          <w:p w:rsidR="00B6158D" w:rsidRDefault="00B6158D">
            <w:r>
              <w:t>4/11</w:t>
            </w:r>
          </w:p>
          <w:p w:rsidR="00B6158D" w:rsidRDefault="00B6158D" w:rsidP="00B6158D"/>
          <w:p w:rsidR="00B6158D" w:rsidRDefault="00B6158D"/>
        </w:tc>
        <w:tc>
          <w:tcPr>
            <w:tcW w:w="2016" w:type="dxa"/>
          </w:tcPr>
          <w:p w:rsidR="0022079E" w:rsidRDefault="00B6158D">
            <w:r>
              <w:t xml:space="preserve">4/12 </w:t>
            </w:r>
            <w:r w:rsidR="00657040">
              <w:t>(</w:t>
            </w:r>
            <w:r w:rsidR="00AC0D6E">
              <w:t>Block</w:t>
            </w:r>
            <w:r w:rsidR="00657040">
              <w:t>)</w:t>
            </w:r>
          </w:p>
          <w:p w:rsidR="0022079E" w:rsidRDefault="0022079E">
            <w:r w:rsidRPr="0022079E">
              <w:rPr>
                <w:i/>
              </w:rPr>
              <w:t>All I Asking</w:t>
            </w:r>
            <w:r>
              <w:t xml:space="preserve">- Book due in class </w:t>
            </w:r>
          </w:p>
          <w:p w:rsidR="0022079E" w:rsidRDefault="0022079E"/>
          <w:p w:rsidR="00B6158D" w:rsidRDefault="0022079E">
            <w:proofErr w:type="gramStart"/>
            <w:r>
              <w:t>intro</w:t>
            </w:r>
            <w:proofErr w:type="gramEnd"/>
            <w:r>
              <w:t xml:space="preserve"> to unit</w:t>
            </w:r>
          </w:p>
        </w:tc>
        <w:tc>
          <w:tcPr>
            <w:tcW w:w="2016" w:type="dxa"/>
          </w:tcPr>
          <w:p w:rsidR="00B6158D" w:rsidRDefault="00B6158D">
            <w:r>
              <w:t>4/13</w:t>
            </w:r>
            <w:r w:rsidR="00AC0D6E">
              <w:t xml:space="preserve"> </w:t>
            </w:r>
            <w:r w:rsidR="00657040">
              <w:t>(</w:t>
            </w:r>
            <w:r w:rsidR="00AC0D6E">
              <w:t>Early Rel.</w:t>
            </w:r>
            <w:r w:rsidR="00657040">
              <w:t>)</w:t>
            </w:r>
          </w:p>
          <w:p w:rsidR="00B6158D" w:rsidRDefault="00B6158D" w:rsidP="00AC0D6E"/>
        </w:tc>
        <w:tc>
          <w:tcPr>
            <w:tcW w:w="2016" w:type="dxa"/>
            <w:shd w:val="clear" w:color="auto" w:fill="D9D9D9"/>
          </w:tcPr>
          <w:p w:rsidR="00B6158D" w:rsidRDefault="00B6158D">
            <w:r>
              <w:t>4/14</w:t>
            </w:r>
          </w:p>
          <w:p w:rsidR="00B6158D" w:rsidRDefault="00B6158D"/>
        </w:tc>
        <w:tc>
          <w:tcPr>
            <w:tcW w:w="2016" w:type="dxa"/>
            <w:tcBorders>
              <w:bottom w:val="single" w:sz="4" w:space="0" w:color="auto"/>
            </w:tcBorders>
          </w:tcPr>
          <w:p w:rsidR="0022079E" w:rsidRDefault="00B6158D">
            <w:r>
              <w:t>4/15</w:t>
            </w:r>
            <w:r w:rsidR="00AC0D6E">
              <w:t xml:space="preserve"> </w:t>
            </w:r>
            <w:r w:rsidR="00657040">
              <w:t>(</w:t>
            </w:r>
            <w:r w:rsidR="00AC0D6E">
              <w:t>Block</w:t>
            </w:r>
            <w:r w:rsidR="00657040">
              <w:t>)</w:t>
            </w:r>
          </w:p>
          <w:p w:rsidR="0022079E" w:rsidRDefault="0022079E">
            <w:r>
              <w:t>Part I due</w:t>
            </w:r>
          </w:p>
          <w:p w:rsidR="0022079E" w:rsidRDefault="0022079E"/>
          <w:p w:rsidR="00B6158D" w:rsidRDefault="0022079E">
            <w:r>
              <w:t>Investigation:</w:t>
            </w:r>
          </w:p>
          <w:p w:rsidR="00B6158D" w:rsidRDefault="00B6158D" w:rsidP="00B6158D"/>
        </w:tc>
      </w:tr>
      <w:tr w:rsidR="00B6158D">
        <w:tblPrEx>
          <w:tblCellMar>
            <w:top w:w="0" w:type="dxa"/>
            <w:bottom w:w="0" w:type="dxa"/>
          </w:tblCellMar>
        </w:tblPrEx>
        <w:tc>
          <w:tcPr>
            <w:tcW w:w="2016" w:type="dxa"/>
            <w:shd w:val="clear" w:color="auto" w:fill="D9D9D9"/>
          </w:tcPr>
          <w:p w:rsidR="00B6158D" w:rsidRDefault="00B6158D">
            <w:r>
              <w:t>4/18</w:t>
            </w:r>
          </w:p>
          <w:p w:rsidR="00B6158D" w:rsidRDefault="00B6158D"/>
          <w:p w:rsidR="00B6158D" w:rsidRDefault="00B6158D"/>
        </w:tc>
        <w:tc>
          <w:tcPr>
            <w:tcW w:w="2016" w:type="dxa"/>
          </w:tcPr>
          <w:p w:rsidR="00B6158D" w:rsidRDefault="00B6158D">
            <w:r>
              <w:t>4/19</w:t>
            </w:r>
            <w:r w:rsidR="00AC0D6E">
              <w:t xml:space="preserve"> </w:t>
            </w:r>
            <w:r w:rsidR="00657040">
              <w:t>(</w:t>
            </w:r>
            <w:r w:rsidR="00AC0D6E">
              <w:t>Block</w:t>
            </w:r>
            <w:r w:rsidR="00657040">
              <w:t>)</w:t>
            </w:r>
          </w:p>
          <w:p w:rsidR="00B6158D" w:rsidRDefault="00B6158D" w:rsidP="00AC0D6E"/>
        </w:tc>
        <w:tc>
          <w:tcPr>
            <w:tcW w:w="2016" w:type="dxa"/>
            <w:tcBorders>
              <w:bottom w:val="single" w:sz="4" w:space="0" w:color="auto"/>
            </w:tcBorders>
          </w:tcPr>
          <w:p w:rsidR="0022079E" w:rsidRDefault="00B6158D">
            <w:r>
              <w:t>4/20</w:t>
            </w:r>
            <w:r w:rsidR="00AC0D6E">
              <w:t xml:space="preserve"> </w:t>
            </w:r>
            <w:r w:rsidR="00657040">
              <w:t>(Per. 1-4)</w:t>
            </w:r>
          </w:p>
          <w:p w:rsidR="0022079E" w:rsidRDefault="0022079E">
            <w:r>
              <w:t>Part II due</w:t>
            </w:r>
          </w:p>
          <w:p w:rsidR="0022079E" w:rsidRDefault="0022079E"/>
          <w:p w:rsidR="00B6158D" w:rsidRDefault="0022079E">
            <w:r>
              <w:t>Investigation:</w:t>
            </w:r>
          </w:p>
          <w:p w:rsidR="00B6158D" w:rsidRDefault="00B6158D" w:rsidP="00B6158D"/>
        </w:tc>
        <w:tc>
          <w:tcPr>
            <w:tcW w:w="2016" w:type="dxa"/>
          </w:tcPr>
          <w:p w:rsidR="00B6158D" w:rsidRDefault="00B6158D">
            <w:r>
              <w:t>4/21</w:t>
            </w:r>
            <w:r w:rsidR="00657040">
              <w:t xml:space="preserve"> (Per. 1-4)</w:t>
            </w:r>
          </w:p>
          <w:p w:rsidR="00B6158D" w:rsidRDefault="00B6158D" w:rsidP="00AC0D6E"/>
        </w:tc>
        <w:tc>
          <w:tcPr>
            <w:tcW w:w="2016" w:type="dxa"/>
            <w:tcBorders>
              <w:bottom w:val="single" w:sz="4" w:space="0" w:color="auto"/>
            </w:tcBorders>
            <w:shd w:val="clear" w:color="auto" w:fill="D9D9D9"/>
          </w:tcPr>
          <w:p w:rsidR="00B6158D" w:rsidRDefault="00B6158D">
            <w:r>
              <w:t>4/22</w:t>
            </w:r>
          </w:p>
          <w:p w:rsidR="00B6158D" w:rsidRDefault="00B6158D" w:rsidP="00B6158D">
            <w:r>
              <w:t>No School</w:t>
            </w:r>
          </w:p>
        </w:tc>
      </w:tr>
      <w:tr w:rsidR="00B6158D">
        <w:tblPrEx>
          <w:tblCellMar>
            <w:top w:w="0" w:type="dxa"/>
            <w:bottom w:w="0" w:type="dxa"/>
          </w:tblCellMar>
        </w:tblPrEx>
        <w:tc>
          <w:tcPr>
            <w:tcW w:w="2016" w:type="dxa"/>
            <w:shd w:val="clear" w:color="auto" w:fill="D9D9D9"/>
          </w:tcPr>
          <w:p w:rsidR="00B6158D" w:rsidRDefault="00B6158D">
            <w:r>
              <w:t>4/25</w:t>
            </w:r>
          </w:p>
          <w:p w:rsidR="00B6158D" w:rsidRDefault="00B6158D" w:rsidP="00AC0D6E">
            <w:r>
              <w:t>No School</w:t>
            </w:r>
          </w:p>
        </w:tc>
        <w:tc>
          <w:tcPr>
            <w:tcW w:w="2016" w:type="dxa"/>
            <w:tcBorders>
              <w:bottom w:val="single" w:sz="4" w:space="0" w:color="auto"/>
            </w:tcBorders>
          </w:tcPr>
          <w:p w:rsidR="0022079E" w:rsidRDefault="00B6158D">
            <w:r>
              <w:t>4/26</w:t>
            </w:r>
            <w:r w:rsidR="00657040">
              <w:t xml:space="preserve"> (Block)</w:t>
            </w:r>
          </w:p>
          <w:p w:rsidR="0022079E" w:rsidRDefault="0022079E">
            <w:r>
              <w:t>Ch. 1-4 due</w:t>
            </w:r>
          </w:p>
          <w:p w:rsidR="0022079E" w:rsidRDefault="0022079E"/>
          <w:p w:rsidR="00B6158D" w:rsidRDefault="0022079E">
            <w:r>
              <w:t>Investigation:</w:t>
            </w:r>
          </w:p>
          <w:p w:rsidR="00B6158D" w:rsidRDefault="00B6158D"/>
        </w:tc>
        <w:tc>
          <w:tcPr>
            <w:tcW w:w="2016" w:type="dxa"/>
            <w:shd w:val="clear" w:color="auto" w:fill="D9D9D9"/>
          </w:tcPr>
          <w:p w:rsidR="00B6158D" w:rsidRDefault="00B6158D">
            <w:r>
              <w:t>4/27</w:t>
            </w:r>
          </w:p>
          <w:p w:rsidR="00B6158D" w:rsidRDefault="00B6158D" w:rsidP="00B6158D"/>
        </w:tc>
        <w:tc>
          <w:tcPr>
            <w:tcW w:w="2016" w:type="dxa"/>
            <w:tcBorders>
              <w:bottom w:val="single" w:sz="4" w:space="0" w:color="auto"/>
            </w:tcBorders>
          </w:tcPr>
          <w:p w:rsidR="00B6158D" w:rsidRDefault="00B6158D">
            <w:r>
              <w:t>4/28</w:t>
            </w:r>
            <w:r w:rsidR="00657040">
              <w:t xml:space="preserve"> (Block)</w:t>
            </w:r>
          </w:p>
          <w:p w:rsidR="00B6158D" w:rsidRDefault="00B6158D"/>
        </w:tc>
        <w:tc>
          <w:tcPr>
            <w:tcW w:w="2016" w:type="dxa"/>
            <w:shd w:val="clear" w:color="auto" w:fill="D9D9D9"/>
          </w:tcPr>
          <w:p w:rsidR="00B6158D" w:rsidRDefault="00B6158D">
            <w:r>
              <w:t>4/29</w:t>
            </w:r>
          </w:p>
          <w:p w:rsidR="00B6158D" w:rsidRDefault="00B6158D" w:rsidP="00B6158D"/>
        </w:tc>
      </w:tr>
      <w:tr w:rsidR="00B6158D">
        <w:tblPrEx>
          <w:tblCellMar>
            <w:top w:w="0" w:type="dxa"/>
            <w:bottom w:w="0" w:type="dxa"/>
          </w:tblCellMar>
        </w:tblPrEx>
        <w:tc>
          <w:tcPr>
            <w:tcW w:w="2016" w:type="dxa"/>
          </w:tcPr>
          <w:p w:rsidR="0022079E" w:rsidRDefault="00B6158D">
            <w:r>
              <w:t>5/2</w:t>
            </w:r>
            <w:r w:rsidR="00657040">
              <w:t xml:space="preserve"> (Block)</w:t>
            </w:r>
          </w:p>
          <w:p w:rsidR="0022079E" w:rsidRDefault="0022079E">
            <w:r>
              <w:t>Ch. 5-8 due</w:t>
            </w:r>
          </w:p>
          <w:p w:rsidR="0022079E" w:rsidRDefault="0022079E"/>
          <w:p w:rsidR="00B6158D" w:rsidRDefault="0022079E" w:rsidP="00B6158D">
            <w:r>
              <w:t>Investigation:</w:t>
            </w:r>
          </w:p>
        </w:tc>
        <w:tc>
          <w:tcPr>
            <w:tcW w:w="2016" w:type="dxa"/>
            <w:tcBorders>
              <w:bottom w:val="single" w:sz="4" w:space="0" w:color="auto"/>
            </w:tcBorders>
            <w:shd w:val="clear" w:color="auto" w:fill="D9D9D9"/>
          </w:tcPr>
          <w:p w:rsidR="00B6158D" w:rsidRDefault="00B6158D">
            <w:r>
              <w:t>5/3</w:t>
            </w:r>
          </w:p>
          <w:p w:rsidR="00B6158D" w:rsidRDefault="00B6158D"/>
        </w:tc>
        <w:tc>
          <w:tcPr>
            <w:tcW w:w="2016" w:type="dxa"/>
          </w:tcPr>
          <w:p w:rsidR="00B6158D" w:rsidRDefault="00B6158D">
            <w:r>
              <w:t>5/4</w:t>
            </w:r>
            <w:r w:rsidR="00657040">
              <w:t xml:space="preserve"> (Block)</w:t>
            </w:r>
          </w:p>
          <w:p w:rsidR="00B6158D" w:rsidRDefault="00B6158D" w:rsidP="00B6158D"/>
        </w:tc>
        <w:tc>
          <w:tcPr>
            <w:tcW w:w="2016" w:type="dxa"/>
            <w:tcBorders>
              <w:bottom w:val="single" w:sz="4" w:space="0" w:color="auto"/>
            </w:tcBorders>
            <w:shd w:val="clear" w:color="auto" w:fill="D9D9D9"/>
          </w:tcPr>
          <w:p w:rsidR="00B6158D" w:rsidRDefault="00B6158D">
            <w:r>
              <w:t>5/5</w:t>
            </w:r>
          </w:p>
          <w:p w:rsidR="00B6158D" w:rsidRDefault="00B6158D" w:rsidP="00AC0D6E"/>
        </w:tc>
        <w:tc>
          <w:tcPr>
            <w:tcW w:w="2016" w:type="dxa"/>
          </w:tcPr>
          <w:p w:rsidR="0022079E" w:rsidRDefault="00B6158D">
            <w:r>
              <w:t>5/6</w:t>
            </w:r>
            <w:r w:rsidR="00657040">
              <w:t xml:space="preserve"> (Per. 1-4 pm)</w:t>
            </w:r>
          </w:p>
          <w:p w:rsidR="0022079E" w:rsidRDefault="0022079E">
            <w:r>
              <w:t>Ch. 9-12 due</w:t>
            </w:r>
          </w:p>
          <w:p w:rsidR="0022079E" w:rsidRDefault="0022079E"/>
          <w:p w:rsidR="00B6158D" w:rsidRDefault="0022079E">
            <w:r>
              <w:t>Investigation:</w:t>
            </w:r>
          </w:p>
          <w:p w:rsidR="00B6158D" w:rsidRDefault="00B6158D" w:rsidP="00AC0D6E"/>
        </w:tc>
      </w:tr>
      <w:tr w:rsidR="00B6158D">
        <w:tblPrEx>
          <w:tblCellMar>
            <w:top w:w="0" w:type="dxa"/>
            <w:bottom w:w="0" w:type="dxa"/>
          </w:tblCellMar>
        </w:tblPrEx>
        <w:tc>
          <w:tcPr>
            <w:tcW w:w="2016" w:type="dxa"/>
          </w:tcPr>
          <w:p w:rsidR="00B6158D" w:rsidRDefault="00B6158D">
            <w:r>
              <w:t>5/9</w:t>
            </w:r>
            <w:r w:rsidR="00036094">
              <w:t xml:space="preserve"> (Block)</w:t>
            </w:r>
          </w:p>
          <w:p w:rsidR="00B6158D" w:rsidRDefault="00B6158D" w:rsidP="00B6158D"/>
        </w:tc>
        <w:tc>
          <w:tcPr>
            <w:tcW w:w="2016" w:type="dxa"/>
            <w:tcBorders>
              <w:bottom w:val="single" w:sz="4" w:space="0" w:color="auto"/>
            </w:tcBorders>
            <w:shd w:val="clear" w:color="auto" w:fill="D9D9D9"/>
          </w:tcPr>
          <w:p w:rsidR="00B6158D" w:rsidRDefault="00B6158D">
            <w:r>
              <w:t>5/10</w:t>
            </w:r>
          </w:p>
          <w:p w:rsidR="00B6158D" w:rsidRDefault="00B6158D" w:rsidP="00AC0D6E"/>
        </w:tc>
        <w:tc>
          <w:tcPr>
            <w:tcW w:w="2016" w:type="dxa"/>
          </w:tcPr>
          <w:p w:rsidR="0022079E" w:rsidRDefault="00B6158D">
            <w:r>
              <w:t>5/11</w:t>
            </w:r>
            <w:r w:rsidR="00036094">
              <w:t xml:space="preserve"> (Block)</w:t>
            </w:r>
          </w:p>
          <w:p w:rsidR="0022079E" w:rsidRDefault="0022079E">
            <w:r>
              <w:t>Ch. 13-17 due</w:t>
            </w:r>
          </w:p>
          <w:p w:rsidR="0022079E" w:rsidRDefault="0022079E"/>
          <w:p w:rsidR="00B6158D" w:rsidRDefault="0022079E">
            <w:r>
              <w:t>Investigation:</w:t>
            </w:r>
          </w:p>
          <w:p w:rsidR="00B6158D" w:rsidRDefault="00B6158D" w:rsidP="00AC0D6E"/>
        </w:tc>
        <w:tc>
          <w:tcPr>
            <w:tcW w:w="2016" w:type="dxa"/>
            <w:tcBorders>
              <w:bottom w:val="single" w:sz="4" w:space="0" w:color="auto"/>
            </w:tcBorders>
            <w:shd w:val="clear" w:color="auto" w:fill="D9D9D9"/>
          </w:tcPr>
          <w:p w:rsidR="00B6158D" w:rsidRDefault="00B6158D">
            <w:r>
              <w:t>5/12</w:t>
            </w:r>
          </w:p>
          <w:p w:rsidR="00B6158D" w:rsidRDefault="00B6158D"/>
        </w:tc>
        <w:tc>
          <w:tcPr>
            <w:tcW w:w="2016" w:type="dxa"/>
          </w:tcPr>
          <w:p w:rsidR="00B6158D" w:rsidRDefault="00B6158D">
            <w:r>
              <w:t>5/13</w:t>
            </w:r>
            <w:r w:rsidR="00036094">
              <w:t xml:space="preserve"> (Per. 1-4)</w:t>
            </w:r>
          </w:p>
          <w:p w:rsidR="00B6158D" w:rsidRDefault="00B6158D" w:rsidP="00AC0D6E"/>
        </w:tc>
      </w:tr>
      <w:tr w:rsidR="00B6158D">
        <w:tblPrEx>
          <w:tblCellMar>
            <w:top w:w="0" w:type="dxa"/>
            <w:bottom w:w="0" w:type="dxa"/>
          </w:tblCellMar>
        </w:tblPrEx>
        <w:tc>
          <w:tcPr>
            <w:tcW w:w="2016" w:type="dxa"/>
          </w:tcPr>
          <w:p w:rsidR="0022079E" w:rsidRDefault="00B6158D">
            <w:r>
              <w:t>5/16</w:t>
            </w:r>
            <w:r w:rsidR="00036094">
              <w:t xml:space="preserve"> (Block)</w:t>
            </w:r>
          </w:p>
          <w:p w:rsidR="0022079E" w:rsidRDefault="0022079E">
            <w:r>
              <w:t>Ch. 18-end due</w:t>
            </w:r>
          </w:p>
          <w:p w:rsidR="0022079E" w:rsidRDefault="0022079E"/>
          <w:p w:rsidR="00B6158D" w:rsidRDefault="0022079E">
            <w:r>
              <w:t>Investigation:</w:t>
            </w:r>
          </w:p>
          <w:p w:rsidR="00B6158D" w:rsidRDefault="00B6158D"/>
        </w:tc>
        <w:tc>
          <w:tcPr>
            <w:tcW w:w="2016" w:type="dxa"/>
            <w:tcBorders>
              <w:bottom w:val="single" w:sz="4" w:space="0" w:color="auto"/>
            </w:tcBorders>
            <w:shd w:val="clear" w:color="auto" w:fill="D9D9D9"/>
          </w:tcPr>
          <w:p w:rsidR="00B6158D" w:rsidRDefault="00B6158D">
            <w:r>
              <w:t>5/17</w:t>
            </w:r>
          </w:p>
          <w:p w:rsidR="00B6158D" w:rsidRDefault="00B6158D" w:rsidP="00AC0D6E"/>
          <w:p w:rsidR="00B6158D" w:rsidRDefault="00B6158D" w:rsidP="00AC0D6E"/>
          <w:p w:rsidR="00B6158D" w:rsidRDefault="00B6158D" w:rsidP="00AC0D6E"/>
        </w:tc>
        <w:tc>
          <w:tcPr>
            <w:tcW w:w="2016" w:type="dxa"/>
            <w:tcBorders>
              <w:bottom w:val="single" w:sz="4" w:space="0" w:color="auto"/>
            </w:tcBorders>
          </w:tcPr>
          <w:p w:rsidR="00B6158D" w:rsidRDefault="00B6158D">
            <w:r>
              <w:t>5/18</w:t>
            </w:r>
            <w:r w:rsidR="00036094">
              <w:t xml:space="preserve"> (Block)</w:t>
            </w:r>
          </w:p>
          <w:p w:rsidR="00B6158D" w:rsidRDefault="00B6158D"/>
        </w:tc>
        <w:tc>
          <w:tcPr>
            <w:tcW w:w="2016" w:type="dxa"/>
            <w:tcBorders>
              <w:bottom w:val="single" w:sz="4" w:space="0" w:color="auto"/>
            </w:tcBorders>
            <w:shd w:val="clear" w:color="auto" w:fill="D9D9D9"/>
          </w:tcPr>
          <w:p w:rsidR="00B6158D" w:rsidRDefault="00B6158D">
            <w:r>
              <w:t>5/19</w:t>
            </w:r>
          </w:p>
          <w:p w:rsidR="00B6158D" w:rsidRDefault="00B6158D"/>
        </w:tc>
        <w:tc>
          <w:tcPr>
            <w:tcW w:w="2016" w:type="dxa"/>
            <w:tcBorders>
              <w:bottom w:val="single" w:sz="4" w:space="0" w:color="auto"/>
            </w:tcBorders>
          </w:tcPr>
          <w:p w:rsidR="00B6158D" w:rsidRDefault="00B6158D">
            <w:r>
              <w:t>5/20</w:t>
            </w:r>
            <w:r w:rsidR="00036094">
              <w:t xml:space="preserve"> (per. 1-4)</w:t>
            </w:r>
          </w:p>
          <w:p w:rsidR="00B6158D" w:rsidRDefault="00B6158D"/>
          <w:p w:rsidR="00B6158D" w:rsidRDefault="00B6158D"/>
        </w:tc>
      </w:tr>
      <w:tr w:rsidR="00B6158D">
        <w:tblPrEx>
          <w:tblCellMar>
            <w:top w:w="0" w:type="dxa"/>
            <w:bottom w:w="0" w:type="dxa"/>
          </w:tblCellMar>
        </w:tblPrEx>
        <w:tc>
          <w:tcPr>
            <w:tcW w:w="2016" w:type="dxa"/>
          </w:tcPr>
          <w:p w:rsidR="00B6158D" w:rsidRDefault="00B6158D">
            <w:r>
              <w:t>5/23</w:t>
            </w:r>
            <w:r w:rsidR="00036094">
              <w:t xml:space="preserve"> (Per. 1-4)</w:t>
            </w:r>
          </w:p>
        </w:tc>
        <w:tc>
          <w:tcPr>
            <w:tcW w:w="2016" w:type="dxa"/>
            <w:shd w:val="clear" w:color="auto" w:fill="D9D9D9"/>
          </w:tcPr>
          <w:p w:rsidR="00B6158D" w:rsidRDefault="00B6158D">
            <w:r>
              <w:t>5/24</w:t>
            </w:r>
            <w:r w:rsidR="004F497F">
              <w:t xml:space="preserve"> </w:t>
            </w:r>
            <w:r>
              <w:t>Finals</w:t>
            </w:r>
          </w:p>
        </w:tc>
        <w:tc>
          <w:tcPr>
            <w:tcW w:w="2016" w:type="dxa"/>
            <w:shd w:val="clear" w:color="auto" w:fill="D9D9D9"/>
          </w:tcPr>
          <w:p w:rsidR="00B6158D" w:rsidRDefault="00B6158D">
            <w:r>
              <w:t>5/25</w:t>
            </w:r>
            <w:r w:rsidR="004F497F">
              <w:t xml:space="preserve"> </w:t>
            </w:r>
            <w:r>
              <w:t>Finals</w:t>
            </w:r>
          </w:p>
        </w:tc>
        <w:tc>
          <w:tcPr>
            <w:tcW w:w="2016" w:type="dxa"/>
            <w:shd w:val="clear" w:color="auto" w:fill="D9D9D9"/>
          </w:tcPr>
          <w:p w:rsidR="00B6158D" w:rsidRDefault="00B6158D">
            <w:r>
              <w:t>5/26</w:t>
            </w:r>
            <w:r w:rsidR="004F497F">
              <w:t xml:space="preserve"> </w:t>
            </w:r>
            <w:r>
              <w:t>Finals</w:t>
            </w:r>
          </w:p>
        </w:tc>
        <w:tc>
          <w:tcPr>
            <w:tcW w:w="2016" w:type="dxa"/>
            <w:shd w:val="clear" w:color="auto" w:fill="D9D9D9"/>
          </w:tcPr>
          <w:p w:rsidR="00B6158D" w:rsidRDefault="00B6158D">
            <w:r>
              <w:t xml:space="preserve">5/27 </w:t>
            </w:r>
          </w:p>
        </w:tc>
      </w:tr>
    </w:tbl>
    <w:p w:rsidR="00B6158D" w:rsidRPr="00630DA5" w:rsidRDefault="00B6158D" w:rsidP="00B6158D">
      <w:pPr>
        <w:rPr>
          <w:b/>
        </w:rPr>
      </w:pPr>
    </w:p>
    <w:p w:rsidR="00B6158D" w:rsidRPr="00630DA5" w:rsidRDefault="00B6158D" w:rsidP="00B6158D">
      <w:pPr>
        <w:rPr>
          <w:b/>
        </w:rPr>
      </w:pPr>
      <w:r w:rsidRPr="00630DA5">
        <w:rPr>
          <w:b/>
        </w:rPr>
        <w:t>Grades:</w:t>
      </w:r>
    </w:p>
    <w:p w:rsidR="00B6158D" w:rsidRPr="00630DA5" w:rsidRDefault="00B6158D" w:rsidP="00B6158D">
      <w:r w:rsidRPr="00630DA5">
        <w:t xml:space="preserve">Investigations (10 points each), </w:t>
      </w:r>
      <w:proofErr w:type="gramStart"/>
      <w:r w:rsidRPr="00630DA5">
        <w:t>pop-reading</w:t>
      </w:r>
      <w:proofErr w:type="gramEnd"/>
      <w:r w:rsidRPr="00630DA5">
        <w:t xml:space="preserve"> quizzes as well as participation in team tasks will make up part of the grade you ea</w:t>
      </w:r>
      <w:r>
        <w:t>rn this unit. You may</w:t>
      </w:r>
      <w:r w:rsidRPr="00630DA5">
        <w:t xml:space="preserve"> also be graded on what your team produces for team tasks</w:t>
      </w:r>
      <w:r w:rsidR="0022079E">
        <w:t xml:space="preserve"> (many of these will be group essays)</w:t>
      </w:r>
      <w:r w:rsidRPr="00630DA5">
        <w:t>.</w:t>
      </w:r>
    </w:p>
    <w:p w:rsidR="00B6158D" w:rsidRPr="00630DA5" w:rsidRDefault="00B6158D" w:rsidP="00B6158D">
      <w:pPr>
        <w:pStyle w:val="BodyText"/>
        <w:rPr>
          <w:b/>
          <w:sz w:val="24"/>
        </w:rPr>
      </w:pPr>
      <w:r w:rsidRPr="00630DA5">
        <w:rPr>
          <w:b/>
          <w:sz w:val="24"/>
        </w:rPr>
        <w:t>Teams:</w:t>
      </w:r>
    </w:p>
    <w:p w:rsidR="00B6158D" w:rsidRPr="00630DA5" w:rsidRDefault="00B6158D" w:rsidP="00B6158D">
      <w:pPr>
        <w:pStyle w:val="BodyText"/>
        <w:rPr>
          <w:sz w:val="24"/>
        </w:rPr>
      </w:pPr>
      <w:r w:rsidRPr="00630DA5">
        <w:rPr>
          <w:sz w:val="24"/>
        </w:rPr>
        <w:t>Students will d</w:t>
      </w:r>
      <w:r>
        <w:rPr>
          <w:sz w:val="24"/>
        </w:rPr>
        <w:t xml:space="preserve">ivide into teams of </w:t>
      </w:r>
      <w:r w:rsidR="0022079E">
        <w:rPr>
          <w:sz w:val="24"/>
        </w:rPr>
        <w:t xml:space="preserve">three or </w:t>
      </w:r>
      <w:r>
        <w:rPr>
          <w:sz w:val="24"/>
        </w:rPr>
        <w:t>four</w:t>
      </w:r>
      <w:r w:rsidRPr="00630DA5">
        <w:rPr>
          <w:sz w:val="24"/>
        </w:rPr>
        <w:t xml:space="preserve"> members each. These </w:t>
      </w:r>
      <w:r w:rsidR="0022079E">
        <w:rPr>
          <w:sz w:val="24"/>
        </w:rPr>
        <w:t xml:space="preserve">teams will meet to work on </w:t>
      </w:r>
      <w:r w:rsidRPr="00630DA5">
        <w:rPr>
          <w:sz w:val="24"/>
        </w:rPr>
        <w:t xml:space="preserve">tasks that focus on some aspect(s) of the reading assignment. Team members absent on a day of team tasks will be required to make up the assignment on their own. </w:t>
      </w:r>
      <w:r w:rsidR="0022079E">
        <w:rPr>
          <w:sz w:val="24"/>
        </w:rPr>
        <w:t>Members who have not completed the reading assignment (i.e. failed a reading quiz) or who are not engaged in working with the other team members will be asked to do the assignment on their own.</w:t>
      </w:r>
    </w:p>
    <w:p w:rsidR="0022079E" w:rsidRPr="0022079E" w:rsidRDefault="0022079E" w:rsidP="00B6158D">
      <w:pPr>
        <w:pStyle w:val="BodyText"/>
        <w:rPr>
          <w:b/>
          <w:sz w:val="24"/>
        </w:rPr>
      </w:pPr>
      <w:r w:rsidRPr="0022079E">
        <w:rPr>
          <w:b/>
          <w:sz w:val="24"/>
        </w:rPr>
        <w:t>Investigations:</w:t>
      </w:r>
    </w:p>
    <w:p w:rsidR="00B6158D" w:rsidRPr="00630DA5" w:rsidRDefault="00B6158D" w:rsidP="00B6158D">
      <w:pPr>
        <w:pStyle w:val="BodyText"/>
        <w:rPr>
          <w:sz w:val="24"/>
        </w:rPr>
      </w:pPr>
      <w:r w:rsidRPr="00630DA5">
        <w:rPr>
          <w:sz w:val="24"/>
        </w:rPr>
        <w:t>Each team member will be responsible for doing two short investigations during the unit</w:t>
      </w:r>
      <w:r w:rsidR="0022079E">
        <w:rPr>
          <w:sz w:val="24"/>
        </w:rPr>
        <w:t xml:space="preserve">. Investigation due dates will </w:t>
      </w:r>
      <w:r w:rsidRPr="00630DA5">
        <w:rPr>
          <w:sz w:val="24"/>
        </w:rPr>
        <w:t>be assig</w:t>
      </w:r>
      <w:r w:rsidR="0022079E">
        <w:rPr>
          <w:sz w:val="24"/>
        </w:rPr>
        <w:t>ned on the first day teams meet.</w:t>
      </w:r>
      <w:r w:rsidRPr="00630DA5">
        <w:rPr>
          <w:sz w:val="24"/>
        </w:rPr>
        <w:t xml:space="preserve"> Investigations, an individual assignment, will be graded on how well the investigator meets the requirements of the assignment as outlined on the back of this sheet. Late investigations will be half credit if one day late, a zero if more than one day late. </w:t>
      </w:r>
    </w:p>
    <w:p w:rsidR="00B6158D" w:rsidRPr="00630DA5" w:rsidRDefault="00B6158D" w:rsidP="00B6158D">
      <w:pPr>
        <w:pStyle w:val="BodyText"/>
        <w:rPr>
          <w:sz w:val="24"/>
        </w:rPr>
      </w:pPr>
    </w:p>
    <w:p w:rsidR="00AC0D6E" w:rsidRPr="0022079E" w:rsidRDefault="00B6158D" w:rsidP="0022079E">
      <w:pPr>
        <w:pStyle w:val="BodyText"/>
        <w:rPr>
          <w:sz w:val="24"/>
        </w:rPr>
      </w:pPr>
      <w:r w:rsidRPr="00630DA5">
        <w:rPr>
          <w:sz w:val="24"/>
        </w:rPr>
        <w:t>To avoid late penalties, email me (</w:t>
      </w:r>
      <w:hyperlink r:id="rId4" w:history="1">
        <w:r w:rsidRPr="00630DA5">
          <w:rPr>
            <w:rStyle w:val="Hyperlink"/>
            <w:sz w:val="24"/>
          </w:rPr>
          <w:t>difontai@ksbe.edu</w:t>
        </w:r>
      </w:hyperlink>
      <w:r w:rsidRPr="00630DA5">
        <w:rPr>
          <w:sz w:val="24"/>
        </w:rPr>
        <w:t xml:space="preserve">) </w:t>
      </w:r>
      <w:r w:rsidR="0022079E">
        <w:rPr>
          <w:sz w:val="24"/>
        </w:rPr>
        <w:t xml:space="preserve">or place in my box </w:t>
      </w:r>
      <w:r w:rsidRPr="00630DA5">
        <w:rPr>
          <w:sz w:val="24"/>
        </w:rPr>
        <w:t>any assignments</w:t>
      </w:r>
      <w:r w:rsidR="0022079E">
        <w:rPr>
          <w:sz w:val="24"/>
        </w:rPr>
        <w:t xml:space="preserve"> (MUST BE TIMED STAMPED!)</w:t>
      </w:r>
      <w:r w:rsidRPr="00630DA5">
        <w:rPr>
          <w:sz w:val="24"/>
        </w:rPr>
        <w:t xml:space="preserve"> should you be absent from class.</w:t>
      </w:r>
    </w:p>
    <w:sectPr w:rsidR="00AC0D6E" w:rsidRPr="0022079E" w:rsidSect="004F497F">
      <w:pgSz w:w="12240" w:h="15840"/>
      <w:pgMar w:top="450" w:right="1080" w:bottom="360" w:left="99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158D"/>
    <w:rsid w:val="00036094"/>
    <w:rsid w:val="0022079E"/>
    <w:rsid w:val="004F497F"/>
    <w:rsid w:val="00657040"/>
    <w:rsid w:val="00AC0D6E"/>
    <w:rsid w:val="00B6158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8D"/>
    <w:pPr>
      <w:spacing w:after="0"/>
    </w:pPr>
    <w:rPr>
      <w:rFonts w:ascii="Times" w:eastAsia="Times" w:hAnsi="Times" w:cs="Times New Roman"/>
      <w:szCs w:val="20"/>
    </w:rPr>
  </w:style>
  <w:style w:type="paragraph" w:styleId="Heading1">
    <w:name w:val="heading 1"/>
    <w:basedOn w:val="Normal"/>
    <w:next w:val="Normal"/>
    <w:link w:val="Heading1Char"/>
    <w:qFormat/>
    <w:rsid w:val="00B6158D"/>
    <w:pPr>
      <w:keepNext/>
      <w:outlineLvl w:val="0"/>
    </w:pPr>
    <w:rPr>
      <w:b/>
      <w:u w:val="single"/>
    </w:rPr>
  </w:style>
  <w:style w:type="paragraph" w:styleId="Heading2">
    <w:name w:val="heading 2"/>
    <w:basedOn w:val="Normal"/>
    <w:next w:val="Normal"/>
    <w:link w:val="Heading2Char"/>
    <w:qFormat/>
    <w:rsid w:val="00B6158D"/>
    <w:pPr>
      <w:keepNext/>
      <w:outlineLvl w:val="1"/>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6158D"/>
    <w:rPr>
      <w:rFonts w:ascii="Times" w:eastAsia="Times" w:hAnsi="Times" w:cs="Times New Roman"/>
      <w:b/>
      <w:szCs w:val="20"/>
      <w:u w:val="single"/>
    </w:rPr>
  </w:style>
  <w:style w:type="character" w:customStyle="1" w:styleId="Heading2Char">
    <w:name w:val="Heading 2 Char"/>
    <w:basedOn w:val="DefaultParagraphFont"/>
    <w:link w:val="Heading2"/>
    <w:rsid w:val="00B6158D"/>
    <w:rPr>
      <w:rFonts w:ascii="Times" w:eastAsia="Times" w:hAnsi="Times" w:cs="Times New Roman"/>
      <w:b/>
      <w:sz w:val="28"/>
      <w:szCs w:val="20"/>
    </w:rPr>
  </w:style>
  <w:style w:type="paragraph" w:styleId="BodyText">
    <w:name w:val="Body Text"/>
    <w:basedOn w:val="Normal"/>
    <w:link w:val="BodyTextChar"/>
    <w:rsid w:val="00B6158D"/>
    <w:rPr>
      <w:sz w:val="28"/>
    </w:rPr>
  </w:style>
  <w:style w:type="character" w:customStyle="1" w:styleId="BodyTextChar">
    <w:name w:val="Body Text Char"/>
    <w:basedOn w:val="DefaultParagraphFont"/>
    <w:link w:val="BodyText"/>
    <w:rsid w:val="00B6158D"/>
    <w:rPr>
      <w:rFonts w:ascii="Times" w:eastAsia="Times" w:hAnsi="Times" w:cs="Times New Roman"/>
      <w:sz w:val="28"/>
      <w:szCs w:val="20"/>
    </w:rPr>
  </w:style>
  <w:style w:type="character" w:styleId="Hyperlink">
    <w:name w:val="Hyperlink"/>
    <w:basedOn w:val="DefaultParagraphFont"/>
    <w:rsid w:val="00B6158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ifontai@ksbe.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298</Words>
  <Characters>1703</Characters>
  <Application>Microsoft Macintosh Word</Application>
  <DocSecurity>0</DocSecurity>
  <Lines>14</Lines>
  <Paragraphs>3</Paragraphs>
  <ScaleCrop>false</ScaleCrop>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cp:lastModifiedBy>KS</cp:lastModifiedBy>
  <cp:revision>3</cp:revision>
  <cp:lastPrinted>2011-04-07T19:14:00Z</cp:lastPrinted>
  <dcterms:created xsi:type="dcterms:W3CDTF">2011-04-07T18:49:00Z</dcterms:created>
  <dcterms:modified xsi:type="dcterms:W3CDTF">2011-04-07T19:32:00Z</dcterms:modified>
</cp:coreProperties>
</file>